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CE4" w:themeColor="accent1" w:themeTint="66"/>
  <w:body>
    <w:p w14:paraId="09C7B58F" w14:textId="77777777" w:rsidR="00AA7CF6" w:rsidRDefault="00C55D31" w:rsidP="00C55D31">
      <w:pPr>
        <w:autoSpaceDE w:val="0"/>
        <w:autoSpaceDN w:val="0"/>
        <w:adjustRightInd w:val="0"/>
        <w:spacing w:before="120" w:after="120"/>
        <w:ind w:right="-462"/>
        <w:rPr>
          <w:rFonts w:ascii="Calibri" w:hAnsi="Calibri" w:cs="Calibri"/>
          <w:b/>
          <w:bCs/>
          <w:sz w:val="96"/>
        </w:rPr>
      </w:pPr>
      <w:r w:rsidRPr="00AA7CF6">
        <w:rPr>
          <w:noProof/>
          <w:sz w:val="96"/>
          <w:lang w:eastAsia="en-GB"/>
        </w:rPr>
        <w:drawing>
          <wp:anchor distT="0" distB="0" distL="114300" distR="114300" simplePos="0" relativeHeight="251658240" behindDoc="0" locked="0" layoutInCell="1" allowOverlap="1" wp14:anchorId="77AE6C3A" wp14:editId="797AD7D7">
            <wp:simplePos x="0" y="0"/>
            <wp:positionH relativeFrom="column">
              <wp:posOffset>4284980</wp:posOffset>
            </wp:positionH>
            <wp:positionV relativeFrom="paragraph">
              <wp:posOffset>-68580</wp:posOffset>
            </wp:positionV>
            <wp:extent cx="1722755" cy="861060"/>
            <wp:effectExtent l="38100" t="38100" r="29845" b="34290"/>
            <wp:wrapSquare wrapText="bothSides"/>
            <wp:docPr id="1" name="Picture 1" descr="refurbs no border (2)">
              <a:extLst xmlns:a="http://schemas.openxmlformats.org/drawingml/2006/main">
                <a:ext uri="{FF2B5EF4-FFF2-40B4-BE49-F238E27FC236}">
                  <a16:creationId xmlns:a16="http://schemas.microsoft.com/office/drawing/2014/main" id="{8B0D65CD-45EC-46A7-AEF7-EF3B735F28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urbs no border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2755" cy="861060"/>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AA7CF6">
        <w:rPr>
          <w:rFonts w:ascii="Calibri" w:hAnsi="Calibri" w:cs="Calibri"/>
          <w:b/>
          <w:bCs/>
          <w:sz w:val="96"/>
        </w:rPr>
        <w:t>Job Description</w:t>
      </w:r>
    </w:p>
    <w:p w14:paraId="4D8CE340" w14:textId="77777777" w:rsidR="0014088F" w:rsidRPr="0014088F" w:rsidRDefault="00C55D31" w:rsidP="00C55D31">
      <w:pPr>
        <w:autoSpaceDE w:val="0"/>
        <w:autoSpaceDN w:val="0"/>
        <w:adjustRightInd w:val="0"/>
        <w:spacing w:before="120" w:after="120"/>
        <w:ind w:right="-462"/>
        <w:rPr>
          <w:rFonts w:ascii="Calibri" w:hAnsi="Calibri" w:cs="Calibri"/>
          <w:b/>
          <w:bCs/>
        </w:rPr>
      </w:pPr>
      <w:r w:rsidRPr="00AA7CF6">
        <w:rPr>
          <w:snapToGrid w:val="0"/>
          <w:color w:val="000000"/>
          <w:w w:val="0"/>
          <w:sz w:val="96"/>
          <w:u w:color="000000"/>
          <w:bdr w:val="none" w:sz="0" w:space="0" w:color="000000"/>
          <w:shd w:val="clear" w:color="000000" w:fill="000000"/>
          <w:lang w:eastAsia="x-none" w:bidi="x-none"/>
        </w:rPr>
        <w:t xml:space="preserve"> </w:t>
      </w: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379"/>
      </w:tblGrid>
      <w:tr w:rsidR="0014088F" w14:paraId="4AF141F6" w14:textId="77777777" w:rsidTr="006E62E5">
        <w:tc>
          <w:tcPr>
            <w:tcW w:w="3545" w:type="dxa"/>
            <w:tcBorders>
              <w:right w:val="single" w:sz="4" w:space="0" w:color="BFBFBF" w:themeColor="background1" w:themeShade="BF"/>
            </w:tcBorders>
          </w:tcPr>
          <w:p w14:paraId="30F6DFD9" w14:textId="77777777" w:rsidR="0014088F" w:rsidRPr="0014088F" w:rsidRDefault="0014088F" w:rsidP="00C55D31">
            <w:pPr>
              <w:autoSpaceDE w:val="0"/>
              <w:autoSpaceDN w:val="0"/>
              <w:adjustRightInd w:val="0"/>
              <w:spacing w:before="120" w:after="120"/>
              <w:ind w:right="-462"/>
              <w:rPr>
                <w:rFonts w:ascii="Calibri" w:hAnsi="Calibri" w:cs="Calibri"/>
                <w:b/>
                <w:bCs/>
                <w:sz w:val="28"/>
              </w:rPr>
            </w:pPr>
            <w:r w:rsidRPr="0014088F">
              <w:rPr>
                <w:rFonts w:ascii="Calibri" w:hAnsi="Calibri" w:cs="Calibri"/>
                <w:b/>
                <w:sz w:val="28"/>
              </w:rPr>
              <w:t>Job Title: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9F65A42" w14:textId="1288223F" w:rsidR="0014088F" w:rsidRPr="0014088F" w:rsidRDefault="00DE63D7" w:rsidP="00C55D31">
            <w:pPr>
              <w:autoSpaceDE w:val="0"/>
              <w:autoSpaceDN w:val="0"/>
              <w:adjustRightInd w:val="0"/>
              <w:spacing w:before="120" w:after="120"/>
              <w:ind w:right="-462"/>
              <w:rPr>
                <w:rFonts w:ascii="Calibri" w:hAnsi="Calibri" w:cs="Calibri"/>
                <w:b/>
                <w:bCs/>
                <w:sz w:val="28"/>
              </w:rPr>
            </w:pPr>
            <w:r>
              <w:rPr>
                <w:rFonts w:ascii="Calibri" w:hAnsi="Calibri" w:cs="Calibri"/>
                <w:b/>
                <w:bCs/>
                <w:sz w:val="28"/>
              </w:rPr>
              <w:t xml:space="preserve">Sessional </w:t>
            </w:r>
            <w:r w:rsidR="007B6A7A">
              <w:rPr>
                <w:rFonts w:ascii="Calibri" w:hAnsi="Calibri" w:cs="Calibri"/>
                <w:b/>
                <w:bCs/>
                <w:sz w:val="28"/>
              </w:rPr>
              <w:t>Weekend Sales Assistant</w:t>
            </w:r>
            <w:r w:rsidR="001D43BA">
              <w:rPr>
                <w:rFonts w:ascii="Calibri" w:hAnsi="Calibri" w:cs="Calibri"/>
                <w:b/>
                <w:bCs/>
                <w:sz w:val="28"/>
              </w:rPr>
              <w:t xml:space="preserve"> </w:t>
            </w:r>
            <w:r w:rsidR="00BD152F">
              <w:rPr>
                <w:rFonts w:ascii="Calibri" w:hAnsi="Calibri" w:cs="Calibri"/>
                <w:b/>
                <w:bCs/>
                <w:sz w:val="28"/>
              </w:rPr>
              <w:t xml:space="preserve"> </w:t>
            </w:r>
          </w:p>
        </w:tc>
      </w:tr>
      <w:tr w:rsidR="0014088F" w14:paraId="7F12F696" w14:textId="77777777" w:rsidTr="006E62E5">
        <w:tc>
          <w:tcPr>
            <w:tcW w:w="3545" w:type="dxa"/>
            <w:tcBorders>
              <w:right w:val="single" w:sz="4" w:space="0" w:color="BFBFBF" w:themeColor="background1" w:themeShade="BF"/>
            </w:tcBorders>
          </w:tcPr>
          <w:p w14:paraId="247C45BF" w14:textId="77777777" w:rsidR="0014088F" w:rsidRPr="0014088F" w:rsidRDefault="0014088F" w:rsidP="00C55D31">
            <w:pPr>
              <w:autoSpaceDE w:val="0"/>
              <w:autoSpaceDN w:val="0"/>
              <w:adjustRightInd w:val="0"/>
              <w:spacing w:before="120" w:after="120"/>
              <w:ind w:right="-462"/>
              <w:rPr>
                <w:rFonts w:ascii="Calibri" w:hAnsi="Calibri" w:cs="Calibri"/>
                <w:b/>
                <w:bCs/>
                <w:sz w:val="28"/>
              </w:rPr>
            </w:pPr>
            <w:r w:rsidRPr="0014088F">
              <w:rPr>
                <w:rFonts w:ascii="Calibri" w:hAnsi="Calibri" w:cs="Calibri"/>
                <w:b/>
                <w:sz w:val="28"/>
              </w:rPr>
              <w:t>Location:</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E8C7FE3" w14:textId="12E0E838" w:rsidR="0014088F" w:rsidRPr="0014088F" w:rsidRDefault="0015791F" w:rsidP="00C55D31">
            <w:pPr>
              <w:autoSpaceDE w:val="0"/>
              <w:autoSpaceDN w:val="0"/>
              <w:adjustRightInd w:val="0"/>
              <w:spacing w:before="120" w:after="120"/>
              <w:ind w:right="-462"/>
              <w:rPr>
                <w:rFonts w:ascii="Calibri" w:hAnsi="Calibri" w:cs="Calibri"/>
                <w:b/>
                <w:bCs/>
                <w:sz w:val="28"/>
              </w:rPr>
            </w:pPr>
            <w:r>
              <w:rPr>
                <w:rFonts w:ascii="Calibri" w:hAnsi="Calibri" w:cs="Calibri"/>
                <w:b/>
                <w:bCs/>
                <w:sz w:val="28"/>
              </w:rPr>
              <w:t>Flint</w:t>
            </w:r>
          </w:p>
        </w:tc>
      </w:tr>
      <w:tr w:rsidR="0014088F" w14:paraId="0E3D4501" w14:textId="77777777" w:rsidTr="006E62E5">
        <w:tc>
          <w:tcPr>
            <w:tcW w:w="3545" w:type="dxa"/>
            <w:tcBorders>
              <w:right w:val="single" w:sz="4" w:space="0" w:color="BFBFBF" w:themeColor="background1" w:themeShade="BF"/>
            </w:tcBorders>
          </w:tcPr>
          <w:p w14:paraId="158AD181" w14:textId="77777777" w:rsidR="0014088F" w:rsidRPr="0014088F" w:rsidRDefault="0014088F" w:rsidP="00C55D31">
            <w:pPr>
              <w:autoSpaceDE w:val="0"/>
              <w:autoSpaceDN w:val="0"/>
              <w:adjustRightInd w:val="0"/>
              <w:spacing w:before="120" w:after="120"/>
              <w:ind w:right="-462"/>
              <w:rPr>
                <w:rFonts w:ascii="Calibri" w:hAnsi="Calibri" w:cs="Calibri"/>
                <w:b/>
                <w:bCs/>
                <w:sz w:val="28"/>
              </w:rPr>
            </w:pPr>
            <w:r w:rsidRPr="0014088F">
              <w:rPr>
                <w:rFonts w:ascii="Calibri" w:hAnsi="Calibri" w:cs="Calibri"/>
                <w:b/>
                <w:sz w:val="28"/>
              </w:rPr>
              <w:t>Responsible to:</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99402D4" w14:textId="2B81538D" w:rsidR="0014088F" w:rsidRPr="0014088F" w:rsidRDefault="007B6A7A" w:rsidP="00C55D31">
            <w:pPr>
              <w:autoSpaceDE w:val="0"/>
              <w:autoSpaceDN w:val="0"/>
              <w:adjustRightInd w:val="0"/>
              <w:spacing w:before="120" w:after="120"/>
              <w:ind w:right="-462"/>
              <w:rPr>
                <w:rFonts w:ascii="Calibri" w:hAnsi="Calibri" w:cs="Calibri"/>
                <w:b/>
                <w:bCs/>
                <w:sz w:val="28"/>
              </w:rPr>
            </w:pPr>
            <w:r>
              <w:rPr>
                <w:rFonts w:ascii="Calibri" w:hAnsi="Calibri" w:cs="Calibri"/>
                <w:b/>
                <w:bCs/>
                <w:sz w:val="28"/>
              </w:rPr>
              <w:t>Retail</w:t>
            </w:r>
            <w:r w:rsidR="006B4850">
              <w:rPr>
                <w:rFonts w:ascii="Calibri" w:hAnsi="Calibri" w:cs="Calibri"/>
                <w:b/>
                <w:bCs/>
                <w:sz w:val="28"/>
              </w:rPr>
              <w:t xml:space="preserve"> Manager</w:t>
            </w:r>
          </w:p>
        </w:tc>
      </w:tr>
      <w:tr w:rsidR="0014088F" w14:paraId="2D4EBCB4" w14:textId="77777777" w:rsidTr="006E62E5">
        <w:tc>
          <w:tcPr>
            <w:tcW w:w="3545" w:type="dxa"/>
            <w:tcBorders>
              <w:right w:val="single" w:sz="4" w:space="0" w:color="BFBFBF" w:themeColor="background1" w:themeShade="BF"/>
            </w:tcBorders>
          </w:tcPr>
          <w:p w14:paraId="238B05B6" w14:textId="77777777" w:rsidR="0014088F" w:rsidRPr="0014088F" w:rsidRDefault="0014088F" w:rsidP="00C55D31">
            <w:pPr>
              <w:autoSpaceDE w:val="0"/>
              <w:autoSpaceDN w:val="0"/>
              <w:adjustRightInd w:val="0"/>
              <w:spacing w:before="120" w:after="120"/>
              <w:ind w:right="-462"/>
              <w:rPr>
                <w:rFonts w:ascii="Calibri" w:hAnsi="Calibri" w:cs="Calibri"/>
                <w:b/>
                <w:bCs/>
                <w:sz w:val="28"/>
              </w:rPr>
            </w:pPr>
            <w:r w:rsidRPr="0014088F">
              <w:rPr>
                <w:rFonts w:ascii="Calibri" w:hAnsi="Calibri" w:cs="Calibri"/>
                <w:b/>
                <w:sz w:val="28"/>
              </w:rPr>
              <w:t>Number of hours per week:</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766C98C" w14:textId="732B501C" w:rsidR="0014088F" w:rsidRPr="0014088F" w:rsidRDefault="00607F8A" w:rsidP="00D35363">
            <w:pPr>
              <w:autoSpaceDE w:val="0"/>
              <w:autoSpaceDN w:val="0"/>
              <w:adjustRightInd w:val="0"/>
              <w:spacing w:before="120" w:after="120"/>
              <w:ind w:right="-462"/>
              <w:rPr>
                <w:rFonts w:ascii="Calibri" w:hAnsi="Calibri" w:cs="Calibri"/>
                <w:b/>
                <w:bCs/>
                <w:sz w:val="28"/>
              </w:rPr>
            </w:pPr>
            <w:r>
              <w:rPr>
                <w:rFonts w:ascii="Calibri" w:hAnsi="Calibri" w:cs="Calibri"/>
                <w:b/>
                <w:bCs/>
                <w:sz w:val="28"/>
              </w:rPr>
              <w:t>Saturday</w:t>
            </w:r>
            <w:r w:rsidR="00FF32AB">
              <w:rPr>
                <w:rFonts w:ascii="Calibri" w:hAnsi="Calibri" w:cs="Calibri"/>
                <w:b/>
                <w:bCs/>
                <w:sz w:val="28"/>
              </w:rPr>
              <w:t>’s</w:t>
            </w:r>
            <w:r w:rsidR="00DE63D7">
              <w:rPr>
                <w:rFonts w:ascii="Calibri" w:hAnsi="Calibri" w:cs="Calibri"/>
                <w:b/>
                <w:bCs/>
                <w:sz w:val="28"/>
              </w:rPr>
              <w:t xml:space="preserve"> as and when required</w:t>
            </w:r>
          </w:p>
        </w:tc>
      </w:tr>
      <w:tr w:rsidR="0014088F" w14:paraId="28F715A1" w14:textId="77777777" w:rsidTr="006E62E5">
        <w:tc>
          <w:tcPr>
            <w:tcW w:w="3545" w:type="dxa"/>
            <w:tcBorders>
              <w:right w:val="single" w:sz="4" w:space="0" w:color="BFBFBF" w:themeColor="background1" w:themeShade="BF"/>
            </w:tcBorders>
          </w:tcPr>
          <w:p w14:paraId="40AA0BC0" w14:textId="77777777" w:rsidR="0014088F" w:rsidRPr="0014088F" w:rsidRDefault="0014088F" w:rsidP="00C55D31">
            <w:pPr>
              <w:autoSpaceDE w:val="0"/>
              <w:autoSpaceDN w:val="0"/>
              <w:adjustRightInd w:val="0"/>
              <w:spacing w:before="120" w:after="120"/>
              <w:ind w:right="-462"/>
              <w:rPr>
                <w:rFonts w:ascii="Calibri" w:hAnsi="Calibri" w:cs="Calibri"/>
                <w:b/>
                <w:bCs/>
                <w:sz w:val="28"/>
              </w:rPr>
            </w:pPr>
            <w:r w:rsidRPr="0014088F">
              <w:rPr>
                <w:rFonts w:ascii="Calibri" w:hAnsi="Calibri" w:cs="Calibri"/>
                <w:b/>
                <w:sz w:val="28"/>
              </w:rPr>
              <w:t>Salary:</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6918DBB" w14:textId="7B5BAD45" w:rsidR="0014088F" w:rsidRPr="0014088F" w:rsidRDefault="005F1DFF" w:rsidP="00B40585">
            <w:pPr>
              <w:autoSpaceDE w:val="0"/>
              <w:autoSpaceDN w:val="0"/>
              <w:adjustRightInd w:val="0"/>
              <w:spacing w:before="120" w:after="120"/>
              <w:ind w:right="-462"/>
              <w:rPr>
                <w:rFonts w:ascii="Calibri" w:hAnsi="Calibri" w:cs="Calibri"/>
                <w:b/>
                <w:bCs/>
                <w:sz w:val="28"/>
              </w:rPr>
            </w:pPr>
            <w:r>
              <w:rPr>
                <w:rFonts w:ascii="Calibri" w:hAnsi="Calibri" w:cs="Calibri"/>
                <w:b/>
                <w:bCs/>
                <w:sz w:val="28"/>
              </w:rPr>
              <w:t xml:space="preserve">Up to </w:t>
            </w:r>
            <w:r w:rsidR="0073271F">
              <w:rPr>
                <w:rFonts w:ascii="Calibri" w:hAnsi="Calibri" w:cs="Calibri"/>
                <w:b/>
                <w:bCs/>
                <w:sz w:val="28"/>
              </w:rPr>
              <w:t>£</w:t>
            </w:r>
            <w:r w:rsidR="00334B54">
              <w:rPr>
                <w:rFonts w:ascii="Calibri" w:hAnsi="Calibri" w:cs="Calibri"/>
                <w:b/>
                <w:bCs/>
                <w:sz w:val="28"/>
              </w:rPr>
              <w:t>12.71 per hour</w:t>
            </w:r>
            <w:r w:rsidR="00FF32AB">
              <w:rPr>
                <w:rFonts w:ascii="Calibri" w:hAnsi="Calibri" w:cs="Calibri"/>
                <w:b/>
                <w:bCs/>
                <w:sz w:val="28"/>
              </w:rPr>
              <w:t xml:space="preserve"> (age dependent)</w:t>
            </w:r>
          </w:p>
        </w:tc>
      </w:tr>
      <w:tr w:rsidR="00870528" w14:paraId="2F4DCEEE" w14:textId="77777777" w:rsidTr="006E62E5">
        <w:tc>
          <w:tcPr>
            <w:tcW w:w="9924" w:type="dxa"/>
            <w:gridSpan w:val="2"/>
          </w:tcPr>
          <w:p w14:paraId="2A057B09" w14:textId="77777777" w:rsidR="00870528" w:rsidRDefault="000B1370" w:rsidP="006E62E5">
            <w:pPr>
              <w:autoSpaceDE w:val="0"/>
              <w:autoSpaceDN w:val="0"/>
              <w:adjustRightInd w:val="0"/>
              <w:spacing w:before="360" w:after="120"/>
              <w:jc w:val="both"/>
              <w:rPr>
                <w:rFonts w:ascii="Calibri" w:hAnsi="Calibri" w:cs="Calibri"/>
                <w:b/>
              </w:rPr>
            </w:pPr>
            <w:r w:rsidRPr="008F7862">
              <w:rPr>
                <w:rFonts w:ascii="Calibri" w:hAnsi="Calibri" w:cs="Calibri"/>
                <w:b/>
                <w:bCs/>
                <w:sz w:val="28"/>
              </w:rPr>
              <w:t>Purpose of the job</w:t>
            </w:r>
          </w:p>
        </w:tc>
      </w:tr>
      <w:tr w:rsidR="00870528" w14:paraId="7263DCD8" w14:textId="77777777" w:rsidTr="006E62E5">
        <w:tc>
          <w:tcPr>
            <w:tcW w:w="9924" w:type="dxa"/>
            <w:gridSpan w:val="2"/>
            <w:shd w:val="clear" w:color="auto" w:fill="FFFFFF" w:themeFill="background1"/>
          </w:tcPr>
          <w:p w14:paraId="57083EF3" w14:textId="49AC38F5" w:rsidR="00235D9E" w:rsidRPr="009E1882" w:rsidRDefault="006635E9" w:rsidP="009E1882">
            <w:pPr>
              <w:spacing w:before="120" w:after="120"/>
              <w:ind w:right="-1"/>
              <w:jc w:val="both"/>
              <w:rPr>
                <w:rFonts w:ascii="Calibri" w:hAnsi="Calibri" w:cs="Calibri"/>
                <w:iCs/>
              </w:rPr>
            </w:pPr>
            <w:r w:rsidRPr="006635E9">
              <w:rPr>
                <w:rFonts w:ascii="Calibri" w:hAnsi="Calibri" w:cs="Calibri"/>
                <w:iCs/>
              </w:rPr>
              <w:t xml:space="preserve">Due to expansion of our Retail division we are seeking </w:t>
            </w:r>
            <w:r w:rsidR="0091713B" w:rsidRPr="0091713B">
              <w:rPr>
                <w:rFonts w:ascii="Calibri" w:hAnsi="Calibri" w:cs="Calibri"/>
                <w:b/>
                <w:bCs/>
                <w:iCs/>
              </w:rPr>
              <w:t xml:space="preserve">Sessional </w:t>
            </w:r>
            <w:r w:rsidRPr="006635E9">
              <w:rPr>
                <w:rFonts w:ascii="Calibri" w:hAnsi="Calibri" w:cs="Calibri"/>
                <w:b/>
                <w:bCs/>
                <w:iCs/>
              </w:rPr>
              <w:t>Weekend Sales Assistants</w:t>
            </w:r>
            <w:r w:rsidRPr="006635E9">
              <w:rPr>
                <w:rFonts w:ascii="Calibri" w:hAnsi="Calibri" w:cs="Calibri"/>
                <w:iCs/>
              </w:rPr>
              <w:t> to support our continued growth of furniture and general stock sales.   We are seeking someone with exceptional customer service skills and a passion for the Reuse/ Resell sector.</w:t>
            </w:r>
          </w:p>
        </w:tc>
      </w:tr>
      <w:tr w:rsidR="000B1370" w14:paraId="658BCD18" w14:textId="77777777" w:rsidTr="006E62E5">
        <w:tc>
          <w:tcPr>
            <w:tcW w:w="9924" w:type="dxa"/>
            <w:gridSpan w:val="2"/>
          </w:tcPr>
          <w:p w14:paraId="7C1C523C" w14:textId="77777777" w:rsidR="000B1370" w:rsidRPr="000B1370" w:rsidRDefault="000B1370" w:rsidP="006E62E5">
            <w:pPr>
              <w:autoSpaceDE w:val="0"/>
              <w:autoSpaceDN w:val="0"/>
              <w:adjustRightInd w:val="0"/>
              <w:spacing w:before="360" w:after="120"/>
              <w:jc w:val="both"/>
              <w:rPr>
                <w:rFonts w:ascii="Calibri" w:hAnsi="Calibri" w:cs="Calibri"/>
                <w:b/>
                <w:bCs/>
                <w:sz w:val="28"/>
              </w:rPr>
            </w:pPr>
            <w:r w:rsidRPr="000B1370">
              <w:rPr>
                <w:rFonts w:ascii="Calibri" w:hAnsi="Calibri" w:cs="Calibri"/>
                <w:b/>
                <w:bCs/>
                <w:sz w:val="28"/>
              </w:rPr>
              <w:t>Summary of main responsibilities</w:t>
            </w:r>
          </w:p>
        </w:tc>
      </w:tr>
      <w:tr w:rsidR="000B1370" w14:paraId="235DDED5" w14:textId="77777777" w:rsidTr="006E62E5">
        <w:tc>
          <w:tcPr>
            <w:tcW w:w="9924" w:type="dxa"/>
            <w:gridSpan w:val="2"/>
            <w:tcBorders>
              <w:bottom w:val="single" w:sz="4" w:space="0" w:color="BFBFBF" w:themeColor="background1" w:themeShade="BF"/>
            </w:tcBorders>
            <w:shd w:val="clear" w:color="auto" w:fill="FFFFFF" w:themeFill="background1"/>
          </w:tcPr>
          <w:p w14:paraId="0E55C5A5" w14:textId="77777777" w:rsidR="006374D2" w:rsidRDefault="006374D2" w:rsidP="006374D2">
            <w:pPr>
              <w:pStyle w:val="NormalWeb"/>
              <w:spacing w:after="120" w:afterAutospacing="0"/>
              <w:rPr>
                <w:rFonts w:ascii="Segoe UI" w:hAnsi="Segoe UI" w:cs="Segoe UI"/>
                <w:sz w:val="21"/>
                <w:szCs w:val="21"/>
              </w:rPr>
            </w:pPr>
          </w:p>
          <w:p w14:paraId="5C837942" w14:textId="10C91C77" w:rsidR="006B3E3B" w:rsidRDefault="006B3E3B" w:rsidP="006374D2">
            <w:pPr>
              <w:pStyle w:val="NormalWeb"/>
              <w:numPr>
                <w:ilvl w:val="0"/>
                <w:numId w:val="14"/>
              </w:numPr>
              <w:spacing w:after="120" w:afterAutospacing="0"/>
              <w:ind w:left="714" w:hanging="357"/>
              <w:rPr>
                <w:rFonts w:ascii="Segoe UI" w:hAnsi="Segoe UI" w:cs="Segoe UI"/>
                <w:sz w:val="21"/>
                <w:szCs w:val="21"/>
              </w:rPr>
            </w:pPr>
            <w:r>
              <w:rPr>
                <w:rFonts w:ascii="Segoe UI" w:hAnsi="Segoe UI" w:cs="Segoe UI"/>
                <w:sz w:val="21"/>
                <w:szCs w:val="21"/>
              </w:rPr>
              <w:t>Support customers in making purchase decisions by providing accurate information, responding to enquiries, and delivering a friendly, helpful and positive shopping experience</w:t>
            </w:r>
            <w:r w:rsidR="00BC20C3">
              <w:rPr>
                <w:rFonts w:ascii="Segoe UI" w:hAnsi="Segoe UI" w:cs="Segoe UI"/>
                <w:sz w:val="21"/>
                <w:szCs w:val="21"/>
              </w:rPr>
              <w:t>.</w:t>
            </w:r>
          </w:p>
          <w:p w14:paraId="3ACFC420" w14:textId="4D354E5E" w:rsidR="006B3E3B" w:rsidRDefault="006B3E3B" w:rsidP="006374D2">
            <w:pPr>
              <w:pStyle w:val="NormalWeb"/>
              <w:numPr>
                <w:ilvl w:val="0"/>
                <w:numId w:val="2"/>
              </w:numPr>
              <w:spacing w:after="120" w:afterAutospacing="0"/>
              <w:ind w:left="714" w:hanging="357"/>
              <w:rPr>
                <w:rFonts w:ascii="Segoe UI" w:hAnsi="Segoe UI" w:cs="Segoe UI"/>
                <w:sz w:val="21"/>
                <w:szCs w:val="21"/>
              </w:rPr>
            </w:pPr>
            <w:r>
              <w:rPr>
                <w:rFonts w:ascii="Segoe UI" w:hAnsi="Segoe UI" w:cs="Segoe UI"/>
                <w:sz w:val="21"/>
                <w:szCs w:val="21"/>
              </w:rPr>
              <w:t>Assist with the pricing and valuation of donated goods, identifying items of value and supporting decisions on the most appropriate resale channel (shop floor</w:t>
            </w:r>
            <w:r w:rsidR="00772265">
              <w:rPr>
                <w:rFonts w:ascii="Segoe UI" w:hAnsi="Segoe UI" w:cs="Segoe UI"/>
                <w:sz w:val="21"/>
                <w:szCs w:val="21"/>
              </w:rPr>
              <w:t>/online etc)</w:t>
            </w:r>
            <w:r>
              <w:rPr>
                <w:rFonts w:ascii="Segoe UI" w:hAnsi="Segoe UI" w:cs="Segoe UI"/>
                <w:sz w:val="21"/>
                <w:szCs w:val="21"/>
              </w:rPr>
              <w:t>.</w:t>
            </w:r>
          </w:p>
          <w:p w14:paraId="4FA3CFB9" w14:textId="77777777" w:rsidR="006B3E3B" w:rsidRDefault="006B3E3B" w:rsidP="006374D2">
            <w:pPr>
              <w:pStyle w:val="NormalWeb"/>
              <w:numPr>
                <w:ilvl w:val="0"/>
                <w:numId w:val="2"/>
              </w:numPr>
              <w:spacing w:after="120" w:afterAutospacing="0"/>
              <w:ind w:left="714" w:hanging="357"/>
              <w:rPr>
                <w:rFonts w:ascii="Segoe UI" w:hAnsi="Segoe UI" w:cs="Segoe UI"/>
                <w:sz w:val="21"/>
                <w:szCs w:val="21"/>
              </w:rPr>
            </w:pPr>
            <w:r>
              <w:rPr>
                <w:rFonts w:ascii="Segoe UI" w:hAnsi="Segoe UI" w:cs="Segoe UI"/>
                <w:sz w:val="21"/>
                <w:szCs w:val="21"/>
              </w:rPr>
              <w:t>Help with the movement, lifting and handling of stock, including furniture and bulky items, ensuring safe practices are followed when assisting customers with purchases and transporting items around the showroom and warehouse.</w:t>
            </w:r>
          </w:p>
          <w:p w14:paraId="5A64CCB7" w14:textId="77777777" w:rsidR="006B3E3B" w:rsidRDefault="006B3E3B" w:rsidP="006374D2">
            <w:pPr>
              <w:pStyle w:val="NormalWeb"/>
              <w:numPr>
                <w:ilvl w:val="0"/>
                <w:numId w:val="2"/>
              </w:numPr>
              <w:spacing w:after="120" w:afterAutospacing="0"/>
              <w:ind w:left="714" w:hanging="357"/>
              <w:rPr>
                <w:rFonts w:ascii="Segoe UI" w:hAnsi="Segoe UI" w:cs="Segoe UI"/>
                <w:sz w:val="21"/>
                <w:szCs w:val="21"/>
              </w:rPr>
            </w:pPr>
            <w:r>
              <w:rPr>
                <w:rFonts w:ascii="Segoe UI" w:hAnsi="Segoe UI" w:cs="Segoe UI"/>
                <w:sz w:val="21"/>
                <w:szCs w:val="21"/>
              </w:rPr>
              <w:t>Clean, prepare, and present items for sale to a high standard, ensuring they are safe, in good working order, and visually appealing. Carry out minor repairs or basic preparation tasks where required.</w:t>
            </w:r>
          </w:p>
          <w:p w14:paraId="680E6085" w14:textId="77777777" w:rsidR="006B3E3B" w:rsidRDefault="006B3E3B" w:rsidP="006374D2">
            <w:pPr>
              <w:pStyle w:val="NormalWeb"/>
              <w:numPr>
                <w:ilvl w:val="0"/>
                <w:numId w:val="2"/>
              </w:numPr>
              <w:spacing w:after="120" w:afterAutospacing="0"/>
              <w:ind w:left="714" w:hanging="357"/>
              <w:rPr>
                <w:rFonts w:ascii="Segoe UI" w:hAnsi="Segoe UI" w:cs="Segoe UI"/>
                <w:sz w:val="21"/>
                <w:szCs w:val="21"/>
              </w:rPr>
            </w:pPr>
            <w:r>
              <w:rPr>
                <w:rFonts w:ascii="Segoe UI" w:hAnsi="Segoe UI" w:cs="Segoe UI"/>
                <w:sz w:val="21"/>
                <w:szCs w:val="21"/>
              </w:rPr>
              <w:t>Promote the work of Refurbs to customers in a positive and engaging manner, helping to raise awareness of the organisation’s aims within the community.</w:t>
            </w:r>
          </w:p>
          <w:p w14:paraId="0A99B891" w14:textId="77777777" w:rsidR="006B3E3B" w:rsidRDefault="006B3E3B" w:rsidP="006374D2">
            <w:pPr>
              <w:pStyle w:val="NormalWeb"/>
              <w:numPr>
                <w:ilvl w:val="0"/>
                <w:numId w:val="2"/>
              </w:numPr>
              <w:spacing w:after="120" w:afterAutospacing="0"/>
              <w:ind w:left="714" w:hanging="357"/>
              <w:rPr>
                <w:rFonts w:ascii="Segoe UI" w:hAnsi="Segoe UI" w:cs="Segoe UI"/>
                <w:sz w:val="21"/>
                <w:szCs w:val="21"/>
              </w:rPr>
            </w:pPr>
            <w:r>
              <w:rPr>
                <w:rFonts w:ascii="Segoe UI" w:hAnsi="Segoe UI" w:cs="Segoe UI"/>
                <w:sz w:val="21"/>
                <w:szCs w:val="21"/>
              </w:rPr>
              <w:t>Operate the EPOS till system where required, handling transactions accurately and delivering a professional customer service experience.</w:t>
            </w:r>
          </w:p>
          <w:p w14:paraId="464A5BE1" w14:textId="77777777" w:rsidR="006B3E3B" w:rsidRDefault="006B3E3B" w:rsidP="006374D2">
            <w:pPr>
              <w:pStyle w:val="NormalWeb"/>
              <w:numPr>
                <w:ilvl w:val="0"/>
                <w:numId w:val="2"/>
              </w:numPr>
              <w:spacing w:after="120" w:afterAutospacing="0"/>
              <w:ind w:left="714" w:hanging="357"/>
              <w:rPr>
                <w:rFonts w:ascii="Segoe UI" w:hAnsi="Segoe UI" w:cs="Segoe UI"/>
                <w:sz w:val="21"/>
                <w:szCs w:val="21"/>
              </w:rPr>
            </w:pPr>
            <w:r>
              <w:rPr>
                <w:rFonts w:ascii="Segoe UI" w:hAnsi="Segoe UI" w:cs="Segoe UI"/>
                <w:sz w:val="21"/>
                <w:szCs w:val="21"/>
              </w:rPr>
              <w:t>Maintain a clean, safe and organised working environment within the showroom and warehouse, including clearing litter and debris as needed.</w:t>
            </w:r>
          </w:p>
          <w:p w14:paraId="13BD8B48" w14:textId="3599F3FC" w:rsidR="006374D2" w:rsidRPr="0036528E" w:rsidRDefault="006B3E3B" w:rsidP="0036528E">
            <w:pPr>
              <w:pStyle w:val="NormalWeb"/>
              <w:numPr>
                <w:ilvl w:val="0"/>
                <w:numId w:val="2"/>
              </w:numPr>
              <w:spacing w:after="120" w:afterAutospacing="0"/>
              <w:ind w:left="714" w:hanging="357"/>
              <w:rPr>
                <w:rFonts w:ascii="Segoe UI" w:hAnsi="Segoe UI" w:cs="Segoe UI"/>
                <w:sz w:val="21"/>
                <w:szCs w:val="21"/>
              </w:rPr>
            </w:pPr>
            <w:r>
              <w:rPr>
                <w:rFonts w:ascii="Segoe UI" w:hAnsi="Segoe UI" w:cs="Segoe UI"/>
                <w:sz w:val="21"/>
                <w:szCs w:val="21"/>
              </w:rPr>
              <w:t>Work in line with Refurbs’ Health and Safety procedures, taking responsibility for safe working practices and reporting any concerns promptly.</w:t>
            </w:r>
          </w:p>
          <w:p w14:paraId="0DF24C18" w14:textId="05300E94" w:rsidR="00B41D61" w:rsidRPr="006B3E3B" w:rsidRDefault="00B41D61" w:rsidP="00B41D61">
            <w:pPr>
              <w:pStyle w:val="NormalWeb"/>
              <w:spacing w:line="300" w:lineRule="atLeast"/>
              <w:rPr>
                <w:rFonts w:ascii="Segoe UI" w:hAnsi="Segoe UI" w:cs="Segoe UI"/>
                <w:sz w:val="21"/>
                <w:szCs w:val="21"/>
              </w:rPr>
            </w:pPr>
          </w:p>
        </w:tc>
      </w:tr>
      <w:tr w:rsidR="006E62E5" w14:paraId="2095296A" w14:textId="77777777" w:rsidTr="006E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24DF2" w14:textId="58774E06" w:rsidR="006E62E5" w:rsidRPr="000B1370" w:rsidRDefault="00D4162B" w:rsidP="006E62E5">
            <w:pPr>
              <w:autoSpaceDE w:val="0"/>
              <w:autoSpaceDN w:val="0"/>
              <w:adjustRightInd w:val="0"/>
              <w:spacing w:before="360" w:after="120"/>
              <w:jc w:val="both"/>
              <w:rPr>
                <w:rFonts w:ascii="Calibri" w:hAnsi="Calibri" w:cs="Calibri"/>
                <w:b/>
                <w:bCs/>
                <w:sz w:val="28"/>
              </w:rPr>
            </w:pPr>
            <w:r>
              <w:lastRenderedPageBreak/>
              <w:br w:type="page"/>
            </w:r>
            <w:r w:rsidR="006E62E5" w:rsidRPr="006E62E5">
              <w:rPr>
                <w:rFonts w:ascii="Calibri" w:hAnsi="Calibri" w:cs="Calibri"/>
                <w:b/>
                <w:bCs/>
                <w:sz w:val="28"/>
              </w:rPr>
              <w:t>Person Specification</w:t>
            </w:r>
          </w:p>
        </w:tc>
      </w:tr>
    </w:tbl>
    <w:tbl>
      <w:tblPr>
        <w:tblW w:w="9924" w:type="dxa"/>
        <w:tblInd w:w="-3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269"/>
        <w:gridCol w:w="4727"/>
        <w:gridCol w:w="2928"/>
      </w:tblGrid>
      <w:tr w:rsidR="00C55D31" w:rsidRPr="00982BD3" w14:paraId="79450437" w14:textId="77777777" w:rsidTr="006E62E5">
        <w:trPr>
          <w:trHeight w:val="400"/>
        </w:trPr>
        <w:tc>
          <w:tcPr>
            <w:tcW w:w="2269" w:type="dxa"/>
          </w:tcPr>
          <w:p w14:paraId="15627B96" w14:textId="77777777" w:rsidR="00C55D31" w:rsidRPr="00982BD3" w:rsidRDefault="00C55D31" w:rsidP="00644D11">
            <w:pPr>
              <w:tabs>
                <w:tab w:val="left" w:pos="2268"/>
              </w:tabs>
              <w:spacing w:before="120" w:after="120"/>
              <w:jc w:val="center"/>
              <w:rPr>
                <w:rFonts w:ascii="Calibri" w:hAnsi="Calibri" w:cs="Calibri"/>
                <w:b/>
                <w:bCs/>
              </w:rPr>
            </w:pPr>
          </w:p>
        </w:tc>
        <w:tc>
          <w:tcPr>
            <w:tcW w:w="4727" w:type="dxa"/>
          </w:tcPr>
          <w:p w14:paraId="7E2BE62E" w14:textId="77777777" w:rsidR="00C55D31" w:rsidRPr="00982BD3" w:rsidRDefault="00C55D31" w:rsidP="00D4162B">
            <w:pPr>
              <w:tabs>
                <w:tab w:val="left" w:pos="2268"/>
              </w:tabs>
              <w:spacing w:before="120" w:after="120"/>
              <w:jc w:val="center"/>
              <w:rPr>
                <w:rFonts w:ascii="Calibri" w:hAnsi="Calibri" w:cs="Calibri"/>
                <w:b/>
              </w:rPr>
            </w:pPr>
            <w:r w:rsidRPr="00982BD3">
              <w:rPr>
                <w:rFonts w:ascii="Calibri" w:hAnsi="Calibri" w:cs="Calibri"/>
                <w:b/>
                <w:bCs/>
                <w:sz w:val="28"/>
              </w:rPr>
              <w:t>Essential</w:t>
            </w:r>
          </w:p>
        </w:tc>
        <w:tc>
          <w:tcPr>
            <w:tcW w:w="2928" w:type="dxa"/>
          </w:tcPr>
          <w:p w14:paraId="752A77DB" w14:textId="77777777" w:rsidR="00C55D31" w:rsidRPr="00982BD3" w:rsidRDefault="00C55D31" w:rsidP="00D4162B">
            <w:pPr>
              <w:tabs>
                <w:tab w:val="left" w:pos="2268"/>
              </w:tabs>
              <w:spacing w:before="120" w:after="120"/>
              <w:jc w:val="center"/>
              <w:rPr>
                <w:rFonts w:ascii="Calibri" w:hAnsi="Calibri" w:cs="Calibri"/>
                <w:b/>
              </w:rPr>
            </w:pPr>
            <w:r w:rsidRPr="00982BD3">
              <w:rPr>
                <w:rFonts w:ascii="Calibri" w:hAnsi="Calibri" w:cs="Calibri"/>
                <w:b/>
                <w:bCs/>
                <w:sz w:val="28"/>
              </w:rPr>
              <w:t>Desirable</w:t>
            </w:r>
          </w:p>
        </w:tc>
      </w:tr>
      <w:tr w:rsidR="00C55D31" w:rsidRPr="00103C76" w14:paraId="37460DC6" w14:textId="77777777" w:rsidTr="00D4162B">
        <w:tc>
          <w:tcPr>
            <w:tcW w:w="2269" w:type="dxa"/>
          </w:tcPr>
          <w:p w14:paraId="67BFB554" w14:textId="6251AF8D" w:rsidR="00C55D31" w:rsidRPr="00982BD3" w:rsidRDefault="00C55D31" w:rsidP="00644D11">
            <w:pPr>
              <w:tabs>
                <w:tab w:val="left" w:pos="2268"/>
              </w:tabs>
              <w:spacing w:before="120" w:after="120"/>
              <w:rPr>
                <w:rFonts w:ascii="Calibri" w:hAnsi="Calibri" w:cs="Calibri"/>
                <w:b/>
                <w:bCs/>
                <w:sz w:val="28"/>
              </w:rPr>
            </w:pPr>
            <w:r w:rsidRPr="00982BD3">
              <w:rPr>
                <w:rFonts w:ascii="Calibri" w:hAnsi="Calibri" w:cs="Calibri"/>
                <w:b/>
                <w:bCs/>
                <w:sz w:val="28"/>
              </w:rPr>
              <w:t>Knowledge</w:t>
            </w:r>
            <w:r w:rsidR="00497BC9">
              <w:rPr>
                <w:rFonts w:ascii="Calibri" w:hAnsi="Calibri" w:cs="Calibri"/>
                <w:b/>
                <w:bCs/>
                <w:sz w:val="28"/>
              </w:rPr>
              <w:t>, skills</w:t>
            </w:r>
            <w:r w:rsidRPr="00982BD3">
              <w:rPr>
                <w:rFonts w:ascii="Calibri" w:hAnsi="Calibri" w:cs="Calibri"/>
                <w:b/>
                <w:bCs/>
                <w:sz w:val="28"/>
              </w:rPr>
              <w:t xml:space="preserve"> &amp; Experience</w:t>
            </w:r>
          </w:p>
          <w:p w14:paraId="409C4164" w14:textId="77777777" w:rsidR="00C55D31" w:rsidRPr="00982BD3" w:rsidRDefault="00C55D31" w:rsidP="00644D11">
            <w:pPr>
              <w:tabs>
                <w:tab w:val="left" w:pos="2268"/>
              </w:tabs>
              <w:spacing w:before="120" w:after="120"/>
              <w:rPr>
                <w:rFonts w:ascii="Calibri" w:hAnsi="Calibri" w:cs="Calibri"/>
                <w:b/>
                <w:bCs/>
                <w:sz w:val="28"/>
              </w:rPr>
            </w:pPr>
          </w:p>
          <w:p w14:paraId="4585660E" w14:textId="77777777" w:rsidR="00C55D31" w:rsidRPr="00982BD3" w:rsidRDefault="00C55D31" w:rsidP="00644D11">
            <w:pPr>
              <w:tabs>
                <w:tab w:val="left" w:pos="2268"/>
              </w:tabs>
              <w:spacing w:before="120" w:after="120"/>
              <w:rPr>
                <w:rFonts w:ascii="Calibri" w:hAnsi="Calibri" w:cs="Calibri"/>
                <w:b/>
                <w:bCs/>
                <w:sz w:val="28"/>
              </w:rPr>
            </w:pPr>
          </w:p>
        </w:tc>
        <w:tc>
          <w:tcPr>
            <w:tcW w:w="4727" w:type="dxa"/>
            <w:shd w:val="clear" w:color="auto" w:fill="FFFFFF" w:themeFill="background1"/>
          </w:tcPr>
          <w:p w14:paraId="78DFFEC6" w14:textId="77777777" w:rsidR="003938E4" w:rsidRPr="0028784E" w:rsidRDefault="003938E4" w:rsidP="003938E4">
            <w:pPr>
              <w:numPr>
                <w:ilvl w:val="0"/>
                <w:numId w:val="10"/>
              </w:numPr>
              <w:ind w:left="271" w:hanging="271"/>
              <w:rPr>
                <w:rFonts w:ascii="Calibri" w:hAnsi="Calibri" w:cs="Calibri"/>
                <w:sz w:val="22"/>
                <w:szCs w:val="22"/>
              </w:rPr>
            </w:pPr>
            <w:r w:rsidRPr="0028784E">
              <w:rPr>
                <w:rFonts w:ascii="Calibri" w:hAnsi="Calibri" w:cs="Calibri"/>
                <w:b/>
                <w:bCs/>
                <w:sz w:val="22"/>
                <w:szCs w:val="22"/>
              </w:rPr>
              <w:t>Strong customer service skills</w:t>
            </w:r>
            <w:r w:rsidRPr="0028784E">
              <w:rPr>
                <w:rFonts w:ascii="Calibri" w:hAnsi="Calibri" w:cs="Calibri"/>
                <w:sz w:val="22"/>
                <w:szCs w:val="22"/>
              </w:rPr>
              <w:t xml:space="preserve"> with a positive, friendly approach and a willingness to help customers at all times</w:t>
            </w:r>
          </w:p>
          <w:p w14:paraId="6EE30AB8" w14:textId="77777777" w:rsidR="00560C69" w:rsidRPr="00560C69" w:rsidRDefault="00560C69" w:rsidP="00560C69">
            <w:pPr>
              <w:numPr>
                <w:ilvl w:val="0"/>
                <w:numId w:val="10"/>
              </w:numPr>
              <w:ind w:left="271" w:hanging="271"/>
              <w:rPr>
                <w:rFonts w:ascii="Calibri" w:hAnsi="Calibri" w:cs="Calibri"/>
                <w:sz w:val="22"/>
                <w:szCs w:val="22"/>
              </w:rPr>
            </w:pPr>
            <w:r w:rsidRPr="00560C69">
              <w:rPr>
                <w:rFonts w:ascii="Calibri" w:hAnsi="Calibri" w:cs="Calibri"/>
                <w:b/>
                <w:bCs/>
                <w:sz w:val="22"/>
                <w:szCs w:val="22"/>
              </w:rPr>
              <w:t>Confident communicator</w:t>
            </w:r>
            <w:r w:rsidRPr="00560C69">
              <w:rPr>
                <w:rFonts w:ascii="Calibri" w:hAnsi="Calibri" w:cs="Calibri"/>
                <w:sz w:val="22"/>
                <w:szCs w:val="22"/>
              </w:rPr>
              <w:t>, able to engage with customers comfortably and professionally, including members of the general public from a wide range of backgrounds</w:t>
            </w:r>
          </w:p>
          <w:p w14:paraId="5C6F7D34" w14:textId="26186E9A" w:rsidR="00560C69" w:rsidRPr="00560C69" w:rsidRDefault="00560C69" w:rsidP="00560C69">
            <w:pPr>
              <w:numPr>
                <w:ilvl w:val="0"/>
                <w:numId w:val="10"/>
              </w:numPr>
              <w:ind w:left="271" w:hanging="271"/>
              <w:rPr>
                <w:rFonts w:ascii="Calibri" w:hAnsi="Calibri" w:cs="Calibri"/>
                <w:sz w:val="22"/>
                <w:szCs w:val="22"/>
              </w:rPr>
            </w:pPr>
            <w:r w:rsidRPr="00560C69">
              <w:rPr>
                <w:rFonts w:ascii="Calibri" w:hAnsi="Calibri" w:cs="Calibri"/>
                <w:b/>
                <w:bCs/>
                <w:sz w:val="22"/>
                <w:szCs w:val="22"/>
              </w:rPr>
              <w:t>Team player</w:t>
            </w:r>
            <w:r w:rsidRPr="00560C69">
              <w:rPr>
                <w:rFonts w:ascii="Calibri" w:hAnsi="Calibri" w:cs="Calibri"/>
                <w:sz w:val="22"/>
                <w:szCs w:val="22"/>
              </w:rPr>
              <w:t xml:space="preserve"> with the ability to work effectively alongside colleagues, as well as using own initiative to complete tasks independently when required </w:t>
            </w:r>
          </w:p>
          <w:p w14:paraId="4EF805F1" w14:textId="77777777" w:rsidR="00560C69" w:rsidRPr="00560C69" w:rsidRDefault="00560C69" w:rsidP="00560C69">
            <w:pPr>
              <w:numPr>
                <w:ilvl w:val="0"/>
                <w:numId w:val="10"/>
              </w:numPr>
              <w:ind w:left="271" w:hanging="271"/>
              <w:rPr>
                <w:rFonts w:ascii="Calibri" w:hAnsi="Calibri" w:cs="Calibri"/>
                <w:sz w:val="22"/>
                <w:szCs w:val="22"/>
              </w:rPr>
            </w:pPr>
            <w:r w:rsidRPr="00560C69">
              <w:rPr>
                <w:rFonts w:ascii="Calibri" w:hAnsi="Calibri" w:cs="Calibri"/>
                <w:b/>
                <w:bCs/>
                <w:sz w:val="22"/>
                <w:szCs w:val="22"/>
              </w:rPr>
              <w:t>Confidence using a till system (EPOS)</w:t>
            </w:r>
            <w:r w:rsidRPr="00560C69">
              <w:rPr>
                <w:rFonts w:ascii="Calibri" w:hAnsi="Calibri" w:cs="Calibri"/>
                <w:sz w:val="22"/>
                <w:szCs w:val="22"/>
              </w:rPr>
              <w:t xml:space="preserve"> or a willingness to learn quickly and operate systems accurately</w:t>
            </w:r>
          </w:p>
          <w:p w14:paraId="1C0E2542" w14:textId="7C9BF713" w:rsidR="009904A4" w:rsidRPr="00E336D9" w:rsidRDefault="00560C69" w:rsidP="00E336D9">
            <w:pPr>
              <w:numPr>
                <w:ilvl w:val="0"/>
                <w:numId w:val="10"/>
              </w:numPr>
              <w:ind w:left="271" w:hanging="271"/>
              <w:rPr>
                <w:rFonts w:ascii="Calibri" w:hAnsi="Calibri" w:cs="Calibri"/>
                <w:sz w:val="22"/>
                <w:szCs w:val="22"/>
              </w:rPr>
            </w:pPr>
            <w:r w:rsidRPr="00560C69">
              <w:rPr>
                <w:rFonts w:ascii="Calibri" w:hAnsi="Calibri" w:cs="Calibri"/>
                <w:b/>
                <w:bCs/>
                <w:sz w:val="22"/>
                <w:szCs w:val="22"/>
              </w:rPr>
              <w:t>Physically able</w:t>
            </w:r>
            <w:r w:rsidRPr="00560C69">
              <w:rPr>
                <w:rFonts w:ascii="Calibri" w:hAnsi="Calibri" w:cs="Calibri"/>
                <w:sz w:val="22"/>
                <w:szCs w:val="22"/>
              </w:rPr>
              <w:t xml:space="preserve"> to undertake manual handling duties, including lifting, carrying and assisting customers with purchases, some of which may be large or heavy items such as furniture</w:t>
            </w:r>
          </w:p>
        </w:tc>
        <w:tc>
          <w:tcPr>
            <w:tcW w:w="2928" w:type="dxa"/>
            <w:shd w:val="clear" w:color="auto" w:fill="FFFFFF" w:themeFill="background1"/>
          </w:tcPr>
          <w:p w14:paraId="1E3499E2" w14:textId="77777777" w:rsidR="0028784E" w:rsidRDefault="0028784E" w:rsidP="0028784E">
            <w:pPr>
              <w:numPr>
                <w:ilvl w:val="0"/>
                <w:numId w:val="10"/>
              </w:numPr>
              <w:ind w:left="207" w:hanging="207"/>
              <w:rPr>
                <w:rFonts w:ascii="Calibri" w:hAnsi="Calibri" w:cs="Calibri"/>
                <w:sz w:val="22"/>
                <w:szCs w:val="22"/>
              </w:rPr>
            </w:pPr>
            <w:r w:rsidRPr="0028784E">
              <w:rPr>
                <w:rFonts w:ascii="Calibri" w:hAnsi="Calibri" w:cs="Calibri"/>
                <w:b/>
                <w:bCs/>
                <w:sz w:val="22"/>
                <w:szCs w:val="22"/>
              </w:rPr>
              <w:t>Awareness or interest in the charity sector</w:t>
            </w:r>
            <w:r w:rsidRPr="0028784E">
              <w:rPr>
                <w:rFonts w:ascii="Calibri" w:hAnsi="Calibri" w:cs="Calibri"/>
                <w:sz w:val="22"/>
                <w:szCs w:val="22"/>
              </w:rPr>
              <w:t>, with an understanding of working in a customer</w:t>
            </w:r>
            <w:r w:rsidRPr="0028784E">
              <w:rPr>
                <w:rFonts w:ascii="Calibri" w:hAnsi="Calibri" w:cs="Calibri"/>
                <w:sz w:val="22"/>
                <w:szCs w:val="22"/>
              </w:rPr>
              <w:noBreakHyphen/>
              <w:t>facing, community</w:t>
            </w:r>
            <w:r w:rsidRPr="0028784E">
              <w:rPr>
                <w:rFonts w:ascii="Calibri" w:hAnsi="Calibri" w:cs="Calibri"/>
                <w:sz w:val="22"/>
                <w:szCs w:val="22"/>
              </w:rPr>
              <w:noBreakHyphen/>
              <w:t>focused environment</w:t>
            </w:r>
          </w:p>
          <w:p w14:paraId="42B28DF7" w14:textId="21B380C8" w:rsidR="0028784E" w:rsidRPr="0028784E" w:rsidRDefault="0028784E" w:rsidP="0028784E">
            <w:pPr>
              <w:numPr>
                <w:ilvl w:val="0"/>
                <w:numId w:val="10"/>
              </w:numPr>
              <w:ind w:left="207" w:hanging="207"/>
              <w:rPr>
                <w:rFonts w:ascii="Calibri" w:hAnsi="Calibri" w:cs="Calibri"/>
                <w:sz w:val="22"/>
                <w:szCs w:val="22"/>
              </w:rPr>
            </w:pPr>
            <w:r w:rsidRPr="0028784E">
              <w:rPr>
                <w:rFonts w:ascii="Calibri" w:hAnsi="Calibri" w:cs="Calibri"/>
                <w:b/>
                <w:bCs/>
                <w:sz w:val="22"/>
                <w:szCs w:val="22"/>
              </w:rPr>
              <w:t>An interest in sustainability, reuse and the circular economy</w:t>
            </w:r>
            <w:r w:rsidRPr="0028784E">
              <w:rPr>
                <w:rFonts w:ascii="Calibri" w:hAnsi="Calibri" w:cs="Calibri"/>
                <w:sz w:val="22"/>
                <w:szCs w:val="22"/>
              </w:rPr>
              <w:t>, and a willingness to promote the organisation’s values through day</w:t>
            </w:r>
            <w:r w:rsidRPr="0028784E">
              <w:rPr>
                <w:rFonts w:ascii="Calibri" w:hAnsi="Calibri" w:cs="Calibri"/>
                <w:sz w:val="22"/>
                <w:szCs w:val="22"/>
              </w:rPr>
              <w:noBreakHyphen/>
              <w:t>to</w:t>
            </w:r>
            <w:r w:rsidRPr="0028784E">
              <w:rPr>
                <w:rFonts w:ascii="Calibri" w:hAnsi="Calibri" w:cs="Calibri"/>
                <w:sz w:val="22"/>
                <w:szCs w:val="22"/>
              </w:rPr>
              <w:noBreakHyphen/>
              <w:t xml:space="preserve">day work </w:t>
            </w:r>
          </w:p>
          <w:p w14:paraId="08B4F9CF" w14:textId="77777777" w:rsidR="0028784E" w:rsidRPr="0028784E" w:rsidRDefault="0028784E" w:rsidP="0028784E">
            <w:pPr>
              <w:ind w:left="207"/>
              <w:rPr>
                <w:rFonts w:ascii="Calibri" w:hAnsi="Calibri" w:cs="Calibri"/>
                <w:sz w:val="22"/>
                <w:szCs w:val="22"/>
              </w:rPr>
            </w:pPr>
          </w:p>
          <w:p w14:paraId="4B9BE8FD" w14:textId="77777777" w:rsidR="00C55D31" w:rsidRPr="00925580" w:rsidRDefault="00C55D31" w:rsidP="00630301">
            <w:pPr>
              <w:ind w:left="-15"/>
              <w:rPr>
                <w:rFonts w:ascii="Calibri" w:hAnsi="Calibri" w:cs="Calibri"/>
                <w:sz w:val="22"/>
                <w:szCs w:val="22"/>
              </w:rPr>
            </w:pPr>
          </w:p>
        </w:tc>
      </w:tr>
      <w:tr w:rsidR="00C55D31" w:rsidRPr="00103C76" w14:paraId="1126723E" w14:textId="77777777" w:rsidTr="00D4162B">
        <w:tc>
          <w:tcPr>
            <w:tcW w:w="2269" w:type="dxa"/>
          </w:tcPr>
          <w:p w14:paraId="158B32EF" w14:textId="05E99A5F" w:rsidR="00C55D31" w:rsidRPr="00982BD3" w:rsidRDefault="00C55D31" w:rsidP="00644D11">
            <w:pPr>
              <w:tabs>
                <w:tab w:val="left" w:pos="2268"/>
              </w:tabs>
              <w:spacing w:before="120" w:after="120"/>
              <w:rPr>
                <w:rFonts w:ascii="Calibri" w:hAnsi="Calibri" w:cs="Calibri"/>
                <w:b/>
                <w:bCs/>
                <w:sz w:val="28"/>
              </w:rPr>
            </w:pPr>
            <w:r w:rsidRPr="00982BD3">
              <w:rPr>
                <w:rFonts w:ascii="Calibri" w:hAnsi="Calibri" w:cs="Calibri"/>
                <w:b/>
                <w:bCs/>
                <w:sz w:val="28"/>
              </w:rPr>
              <w:t xml:space="preserve">People </w:t>
            </w:r>
          </w:p>
        </w:tc>
        <w:tc>
          <w:tcPr>
            <w:tcW w:w="4727" w:type="dxa"/>
            <w:shd w:val="clear" w:color="auto" w:fill="FFFFFF" w:themeFill="background1"/>
          </w:tcPr>
          <w:p w14:paraId="0B94D676" w14:textId="77777777" w:rsidR="003D01E5" w:rsidRPr="00925580" w:rsidRDefault="003D01E5" w:rsidP="00630301">
            <w:pPr>
              <w:pStyle w:val="ListParagraph"/>
              <w:numPr>
                <w:ilvl w:val="0"/>
                <w:numId w:val="3"/>
              </w:numPr>
              <w:ind w:left="271" w:right="-143" w:hanging="270"/>
              <w:rPr>
                <w:rFonts w:ascii="Calibri" w:hAnsi="Calibri" w:cs="Calibri"/>
                <w:sz w:val="22"/>
                <w:szCs w:val="22"/>
              </w:rPr>
            </w:pPr>
            <w:r w:rsidRPr="00925580">
              <w:rPr>
                <w:rFonts w:ascii="Calibri" w:hAnsi="Calibri" w:cs="Calibri"/>
                <w:sz w:val="22"/>
                <w:szCs w:val="22"/>
              </w:rPr>
              <w:t xml:space="preserve">Commitment to equality and diversity. </w:t>
            </w:r>
          </w:p>
          <w:p w14:paraId="2C05EBD4" w14:textId="0C4DD4AA" w:rsidR="00630301" w:rsidRPr="00E52B2F" w:rsidRDefault="00763077" w:rsidP="00E52B2F">
            <w:pPr>
              <w:pStyle w:val="ListParagraph"/>
              <w:numPr>
                <w:ilvl w:val="0"/>
                <w:numId w:val="3"/>
              </w:numPr>
              <w:ind w:left="271" w:right="-143" w:hanging="270"/>
              <w:rPr>
                <w:rFonts w:ascii="Calibri" w:hAnsi="Calibri" w:cs="Calibri"/>
                <w:sz w:val="22"/>
                <w:szCs w:val="22"/>
              </w:rPr>
            </w:pPr>
            <w:r>
              <w:rPr>
                <w:rFonts w:ascii="Calibri" w:hAnsi="Calibri" w:cs="Calibri"/>
                <w:sz w:val="22"/>
                <w:szCs w:val="22"/>
              </w:rPr>
              <w:t>A</w:t>
            </w:r>
            <w:r w:rsidR="003D01E5" w:rsidRPr="00925580">
              <w:rPr>
                <w:rFonts w:ascii="Calibri" w:hAnsi="Calibri" w:cs="Calibri"/>
                <w:sz w:val="22"/>
                <w:szCs w:val="22"/>
              </w:rPr>
              <w:t>n approachable and positive outlook.</w:t>
            </w:r>
          </w:p>
        </w:tc>
        <w:tc>
          <w:tcPr>
            <w:tcW w:w="2928" w:type="dxa"/>
            <w:shd w:val="clear" w:color="auto" w:fill="FFFFFF" w:themeFill="background1"/>
          </w:tcPr>
          <w:p w14:paraId="591EE43A" w14:textId="77777777" w:rsidR="00C55D31" w:rsidRPr="00925580" w:rsidRDefault="00C55D31" w:rsidP="00630301">
            <w:pPr>
              <w:ind w:left="-15"/>
              <w:rPr>
                <w:rFonts w:ascii="Calibri" w:hAnsi="Calibri" w:cs="Calibri"/>
                <w:sz w:val="22"/>
                <w:szCs w:val="22"/>
              </w:rPr>
            </w:pPr>
          </w:p>
        </w:tc>
      </w:tr>
      <w:tr w:rsidR="00C55D31" w:rsidRPr="00103C76" w14:paraId="04AC23AF" w14:textId="77777777" w:rsidTr="00D4162B">
        <w:tc>
          <w:tcPr>
            <w:tcW w:w="2269" w:type="dxa"/>
          </w:tcPr>
          <w:p w14:paraId="0AF980F4" w14:textId="77777777" w:rsidR="00C55D31" w:rsidRPr="00982BD3" w:rsidRDefault="00C55D31" w:rsidP="00644D11">
            <w:pPr>
              <w:tabs>
                <w:tab w:val="left" w:pos="2268"/>
              </w:tabs>
              <w:spacing w:before="120" w:after="120"/>
              <w:rPr>
                <w:rFonts w:ascii="Calibri" w:hAnsi="Calibri" w:cs="Calibri"/>
                <w:b/>
                <w:bCs/>
                <w:sz w:val="28"/>
              </w:rPr>
            </w:pPr>
            <w:r w:rsidRPr="00982BD3">
              <w:rPr>
                <w:rFonts w:ascii="Calibri" w:hAnsi="Calibri" w:cs="Calibri"/>
                <w:b/>
                <w:bCs/>
                <w:sz w:val="28"/>
              </w:rPr>
              <w:t>Judgement &amp; Initiative</w:t>
            </w:r>
          </w:p>
        </w:tc>
        <w:tc>
          <w:tcPr>
            <w:tcW w:w="4727" w:type="dxa"/>
            <w:shd w:val="clear" w:color="auto" w:fill="FFFFFF" w:themeFill="background1"/>
          </w:tcPr>
          <w:p w14:paraId="389C087D" w14:textId="77777777" w:rsidR="008C75CB" w:rsidRPr="00A56815" w:rsidRDefault="008C75CB" w:rsidP="00630301">
            <w:pPr>
              <w:numPr>
                <w:ilvl w:val="0"/>
                <w:numId w:val="10"/>
              </w:numPr>
              <w:rPr>
                <w:rFonts w:ascii="Calibri" w:hAnsi="Calibri"/>
                <w:sz w:val="22"/>
                <w:szCs w:val="22"/>
              </w:rPr>
            </w:pPr>
            <w:r w:rsidRPr="00A56815">
              <w:rPr>
                <w:rFonts w:ascii="Calibri" w:hAnsi="Calibri"/>
                <w:sz w:val="22"/>
                <w:szCs w:val="22"/>
              </w:rPr>
              <w:t>Confident, enthusiastic and self-motivated.</w:t>
            </w:r>
          </w:p>
          <w:p w14:paraId="54FE8604" w14:textId="77777777" w:rsidR="008C75CB" w:rsidRPr="00A56815" w:rsidRDefault="008C75CB" w:rsidP="00630301">
            <w:pPr>
              <w:numPr>
                <w:ilvl w:val="0"/>
                <w:numId w:val="10"/>
              </w:numPr>
              <w:rPr>
                <w:rFonts w:ascii="Calibri" w:hAnsi="Calibri"/>
                <w:sz w:val="22"/>
                <w:szCs w:val="22"/>
              </w:rPr>
            </w:pPr>
            <w:r w:rsidRPr="00A56815">
              <w:rPr>
                <w:rFonts w:ascii="Calibri" w:hAnsi="Calibri"/>
                <w:sz w:val="22"/>
                <w:szCs w:val="22"/>
              </w:rPr>
              <w:t>Ability to plan and prioritise workload effectively to meet set deadlines.</w:t>
            </w:r>
          </w:p>
          <w:p w14:paraId="436822CA" w14:textId="77777777" w:rsidR="008C75CB" w:rsidRPr="00A56815" w:rsidRDefault="008C75CB" w:rsidP="00630301">
            <w:pPr>
              <w:numPr>
                <w:ilvl w:val="0"/>
                <w:numId w:val="10"/>
              </w:numPr>
              <w:rPr>
                <w:rFonts w:ascii="Calibri" w:hAnsi="Calibri"/>
                <w:sz w:val="22"/>
                <w:szCs w:val="22"/>
              </w:rPr>
            </w:pPr>
            <w:r w:rsidRPr="00A56815">
              <w:rPr>
                <w:rFonts w:ascii="Calibri" w:hAnsi="Calibri"/>
                <w:sz w:val="22"/>
                <w:szCs w:val="22"/>
              </w:rPr>
              <w:t>Good organisational skills</w:t>
            </w:r>
          </w:p>
          <w:p w14:paraId="0E025C94" w14:textId="7CA8881A" w:rsidR="00630301" w:rsidRPr="006B4026" w:rsidRDefault="008C75CB" w:rsidP="006B4026">
            <w:pPr>
              <w:numPr>
                <w:ilvl w:val="0"/>
                <w:numId w:val="10"/>
              </w:numPr>
              <w:rPr>
                <w:rFonts w:ascii="Calibri" w:hAnsi="Calibri" w:cs="Calibri"/>
                <w:sz w:val="22"/>
                <w:szCs w:val="22"/>
              </w:rPr>
            </w:pPr>
            <w:r w:rsidRPr="00A56815">
              <w:rPr>
                <w:rFonts w:ascii="Calibri" w:hAnsi="Calibri"/>
                <w:sz w:val="22"/>
                <w:szCs w:val="22"/>
              </w:rPr>
              <w:t>Confident and</w:t>
            </w:r>
            <w:r w:rsidRPr="00A56815">
              <w:rPr>
                <w:rFonts w:ascii="Calibri" w:hAnsi="Calibri" w:cs="Calibri"/>
                <w:sz w:val="22"/>
                <w:szCs w:val="22"/>
              </w:rPr>
              <w:t xml:space="preserve"> enthusiastic.</w:t>
            </w:r>
          </w:p>
        </w:tc>
        <w:tc>
          <w:tcPr>
            <w:tcW w:w="2928" w:type="dxa"/>
            <w:shd w:val="clear" w:color="auto" w:fill="FFFFFF" w:themeFill="background1"/>
          </w:tcPr>
          <w:p w14:paraId="0BA644DA" w14:textId="77777777" w:rsidR="00C55D31" w:rsidRPr="00925580" w:rsidRDefault="00C55D31" w:rsidP="00630301">
            <w:pPr>
              <w:ind w:left="-15"/>
              <w:rPr>
                <w:rFonts w:ascii="Calibri" w:hAnsi="Calibri" w:cs="Calibri"/>
                <w:sz w:val="22"/>
                <w:szCs w:val="22"/>
              </w:rPr>
            </w:pPr>
          </w:p>
        </w:tc>
      </w:tr>
      <w:tr w:rsidR="00F55489" w:rsidRPr="00103C76" w14:paraId="099B7214" w14:textId="77777777" w:rsidTr="00D4162B">
        <w:tc>
          <w:tcPr>
            <w:tcW w:w="2269" w:type="dxa"/>
          </w:tcPr>
          <w:p w14:paraId="01D89CFE" w14:textId="77777777" w:rsidR="00F55489" w:rsidRPr="00982BD3" w:rsidRDefault="00F55489" w:rsidP="00644D11">
            <w:pPr>
              <w:tabs>
                <w:tab w:val="left" w:pos="2268"/>
              </w:tabs>
              <w:spacing w:before="120" w:after="120"/>
              <w:rPr>
                <w:rFonts w:ascii="Calibri" w:hAnsi="Calibri" w:cs="Calibri"/>
                <w:b/>
                <w:bCs/>
                <w:sz w:val="28"/>
              </w:rPr>
            </w:pPr>
            <w:r w:rsidRPr="00982BD3">
              <w:rPr>
                <w:rFonts w:ascii="Calibri" w:hAnsi="Calibri" w:cs="Calibri"/>
                <w:b/>
                <w:bCs/>
                <w:sz w:val="28"/>
              </w:rPr>
              <w:t>Confidentiality</w:t>
            </w:r>
          </w:p>
        </w:tc>
        <w:tc>
          <w:tcPr>
            <w:tcW w:w="4727" w:type="dxa"/>
            <w:shd w:val="clear" w:color="auto" w:fill="FFFFFF" w:themeFill="background1"/>
          </w:tcPr>
          <w:p w14:paraId="40868F71" w14:textId="77777777" w:rsidR="004077BF" w:rsidRPr="00925580" w:rsidRDefault="004077BF" w:rsidP="00630301">
            <w:pPr>
              <w:numPr>
                <w:ilvl w:val="0"/>
                <w:numId w:val="10"/>
              </w:numPr>
              <w:rPr>
                <w:rFonts w:ascii="Calibri" w:hAnsi="Calibri" w:cs="Calibri"/>
                <w:sz w:val="22"/>
                <w:szCs w:val="22"/>
              </w:rPr>
            </w:pPr>
            <w:r w:rsidRPr="00925580">
              <w:rPr>
                <w:rFonts w:ascii="Calibri" w:hAnsi="Calibri" w:cs="Calibri"/>
                <w:sz w:val="22"/>
                <w:szCs w:val="22"/>
              </w:rPr>
              <w:t xml:space="preserve">Understanding of the importance of confidentiality. </w:t>
            </w:r>
          </w:p>
          <w:p w14:paraId="49887661" w14:textId="51C02C62" w:rsidR="00630301" w:rsidRPr="006B4026" w:rsidRDefault="004077BF" w:rsidP="006B4026">
            <w:pPr>
              <w:numPr>
                <w:ilvl w:val="0"/>
                <w:numId w:val="10"/>
              </w:numPr>
              <w:rPr>
                <w:rFonts w:ascii="Calibri" w:hAnsi="Calibri" w:cs="Calibri"/>
                <w:sz w:val="22"/>
                <w:szCs w:val="22"/>
              </w:rPr>
            </w:pPr>
            <w:r w:rsidRPr="00925580">
              <w:rPr>
                <w:rFonts w:ascii="Calibri" w:hAnsi="Calibri" w:cs="Calibri"/>
                <w:sz w:val="22"/>
                <w:szCs w:val="22"/>
              </w:rPr>
              <w:t>Ability to manage sensitive and confidential information in an appropriate way - this role regularly works with or has access to sensitive information of a personal, financial or operational level</w:t>
            </w:r>
          </w:p>
        </w:tc>
        <w:tc>
          <w:tcPr>
            <w:tcW w:w="2928" w:type="dxa"/>
            <w:shd w:val="clear" w:color="auto" w:fill="FFFFFF" w:themeFill="background1"/>
          </w:tcPr>
          <w:p w14:paraId="13323EAF" w14:textId="77777777" w:rsidR="00F55489" w:rsidRPr="00925580" w:rsidRDefault="00F55489" w:rsidP="00630301">
            <w:pPr>
              <w:ind w:left="-15"/>
              <w:rPr>
                <w:rFonts w:ascii="Calibri" w:hAnsi="Calibri" w:cs="Calibri"/>
                <w:sz w:val="22"/>
                <w:szCs w:val="22"/>
              </w:rPr>
            </w:pPr>
          </w:p>
        </w:tc>
      </w:tr>
      <w:tr w:rsidR="00F55489" w:rsidRPr="00103C76" w14:paraId="3D679E42" w14:textId="77777777" w:rsidTr="00D4162B">
        <w:tc>
          <w:tcPr>
            <w:tcW w:w="2269" w:type="dxa"/>
          </w:tcPr>
          <w:p w14:paraId="2B742D14" w14:textId="77777777" w:rsidR="00F55489" w:rsidRPr="00982BD3" w:rsidRDefault="00F55489" w:rsidP="00644D11">
            <w:pPr>
              <w:tabs>
                <w:tab w:val="left" w:pos="2268"/>
              </w:tabs>
              <w:spacing w:before="120" w:after="120"/>
              <w:rPr>
                <w:rFonts w:ascii="Calibri" w:hAnsi="Calibri" w:cs="Calibri"/>
                <w:b/>
                <w:bCs/>
                <w:sz w:val="28"/>
              </w:rPr>
            </w:pPr>
            <w:r w:rsidRPr="00982BD3">
              <w:rPr>
                <w:rFonts w:ascii="Calibri" w:hAnsi="Calibri" w:cs="Calibri"/>
                <w:b/>
                <w:bCs/>
                <w:sz w:val="28"/>
              </w:rPr>
              <w:t>Other</w:t>
            </w:r>
          </w:p>
        </w:tc>
        <w:tc>
          <w:tcPr>
            <w:tcW w:w="4727" w:type="dxa"/>
            <w:shd w:val="clear" w:color="auto" w:fill="FFFFFF" w:themeFill="background1"/>
          </w:tcPr>
          <w:p w14:paraId="3CEF9038" w14:textId="2DFF3367" w:rsidR="00630301" w:rsidRPr="00DE2B67" w:rsidRDefault="00063FF8" w:rsidP="00DE2B67">
            <w:pPr>
              <w:numPr>
                <w:ilvl w:val="0"/>
                <w:numId w:val="10"/>
              </w:numPr>
              <w:rPr>
                <w:rFonts w:ascii="Calibri" w:hAnsi="Calibri" w:cs="Calibri"/>
                <w:sz w:val="22"/>
                <w:szCs w:val="22"/>
              </w:rPr>
            </w:pPr>
            <w:r w:rsidRPr="00925580">
              <w:rPr>
                <w:rFonts w:ascii="Calibri" w:hAnsi="Calibri" w:cs="Calibri"/>
                <w:sz w:val="22"/>
                <w:szCs w:val="22"/>
              </w:rPr>
              <w:t>Appreciation and understanding of Welsh heritage and culture.</w:t>
            </w:r>
          </w:p>
        </w:tc>
        <w:tc>
          <w:tcPr>
            <w:tcW w:w="2928" w:type="dxa"/>
            <w:shd w:val="clear" w:color="auto" w:fill="FFFFFF" w:themeFill="background1"/>
          </w:tcPr>
          <w:p w14:paraId="4D7C8783" w14:textId="77777777" w:rsidR="00F55489" w:rsidRPr="00925580" w:rsidRDefault="00F55489" w:rsidP="00630301">
            <w:pPr>
              <w:ind w:left="-15"/>
              <w:rPr>
                <w:rFonts w:ascii="Calibri" w:hAnsi="Calibri" w:cs="Calibri"/>
                <w:sz w:val="22"/>
                <w:szCs w:val="22"/>
              </w:rPr>
            </w:pPr>
          </w:p>
        </w:tc>
      </w:tr>
    </w:tbl>
    <w:p w14:paraId="67E5D878" w14:textId="77777777" w:rsidR="004D1650" w:rsidRDefault="004D1650" w:rsidP="00110776"/>
    <w:sectPr w:rsidR="004D1650" w:rsidSect="0036528E">
      <w:footerReference w:type="default" r:id="rId11"/>
      <w:pgSz w:w="11907" w:h="16840" w:code="9"/>
      <w:pgMar w:top="992" w:right="1440" w:bottom="993" w:left="1440" w:header="709" w:footer="709"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3B61" w14:textId="77777777" w:rsidR="0022022D" w:rsidRDefault="0022022D">
      <w:r>
        <w:separator/>
      </w:r>
    </w:p>
  </w:endnote>
  <w:endnote w:type="continuationSeparator" w:id="0">
    <w:p w14:paraId="57C1FAC0" w14:textId="77777777" w:rsidR="0022022D" w:rsidRDefault="0022022D">
      <w:r>
        <w:continuationSeparator/>
      </w:r>
    </w:p>
  </w:endnote>
  <w:endnote w:type="continuationNotice" w:id="1">
    <w:p w14:paraId="4C1CE41C" w14:textId="77777777" w:rsidR="0022022D" w:rsidRDefault="00220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45FB" w14:textId="77777777" w:rsidR="00C24BB3" w:rsidRPr="00D72417" w:rsidRDefault="00C24BB3" w:rsidP="00644D11">
    <w:pPr>
      <w:pStyle w:val="Footer"/>
      <w:jc w:val="center"/>
      <w:rPr>
        <w:sz w:val="20"/>
        <w:szCs w:val="20"/>
      </w:rPr>
    </w:pPr>
    <w:r w:rsidRPr="00D72417">
      <w:rPr>
        <w:rStyle w:val="PageNumber"/>
        <w:sz w:val="20"/>
        <w:szCs w:val="20"/>
      </w:rPr>
      <w:fldChar w:fldCharType="begin"/>
    </w:r>
    <w:r w:rsidRPr="00D72417">
      <w:rPr>
        <w:rStyle w:val="PageNumber"/>
        <w:sz w:val="20"/>
        <w:szCs w:val="20"/>
      </w:rPr>
      <w:instrText xml:space="preserve"> PAGE </w:instrText>
    </w:r>
    <w:r w:rsidRPr="00D72417">
      <w:rPr>
        <w:rStyle w:val="PageNumber"/>
        <w:sz w:val="20"/>
        <w:szCs w:val="20"/>
      </w:rPr>
      <w:fldChar w:fldCharType="separate"/>
    </w:r>
    <w:r>
      <w:rPr>
        <w:rStyle w:val="PageNumber"/>
        <w:noProof/>
        <w:sz w:val="20"/>
        <w:szCs w:val="20"/>
      </w:rPr>
      <w:t>4</w:t>
    </w:r>
    <w:r w:rsidRPr="00D72417">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07E9" w14:textId="77777777" w:rsidR="0022022D" w:rsidRDefault="0022022D">
      <w:r>
        <w:separator/>
      </w:r>
    </w:p>
  </w:footnote>
  <w:footnote w:type="continuationSeparator" w:id="0">
    <w:p w14:paraId="706D129A" w14:textId="77777777" w:rsidR="0022022D" w:rsidRDefault="0022022D">
      <w:r>
        <w:continuationSeparator/>
      </w:r>
    </w:p>
  </w:footnote>
  <w:footnote w:type="continuationNotice" w:id="1">
    <w:p w14:paraId="0B7A907C" w14:textId="77777777" w:rsidR="0022022D" w:rsidRDefault="00220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529"/>
    <w:multiLevelType w:val="hybridMultilevel"/>
    <w:tmpl w:val="C822666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151D37D8"/>
    <w:multiLevelType w:val="hybridMultilevel"/>
    <w:tmpl w:val="34EA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92E7D"/>
    <w:multiLevelType w:val="hybridMultilevel"/>
    <w:tmpl w:val="4086C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5D24BB"/>
    <w:multiLevelType w:val="hybridMultilevel"/>
    <w:tmpl w:val="DF2E743A"/>
    <w:lvl w:ilvl="0" w:tplc="4E269692">
      <w:start w:val="37"/>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B794F"/>
    <w:multiLevelType w:val="hybridMultilevel"/>
    <w:tmpl w:val="506C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F5410"/>
    <w:multiLevelType w:val="hybridMultilevel"/>
    <w:tmpl w:val="6204C822"/>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6" w15:restartNumberingAfterBreak="0">
    <w:nsid w:val="472639A7"/>
    <w:multiLevelType w:val="hybridMultilevel"/>
    <w:tmpl w:val="EB4E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14503"/>
    <w:multiLevelType w:val="hybridMultilevel"/>
    <w:tmpl w:val="799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221C0"/>
    <w:multiLevelType w:val="hybridMultilevel"/>
    <w:tmpl w:val="F3F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A0AAB"/>
    <w:multiLevelType w:val="hybridMultilevel"/>
    <w:tmpl w:val="CBB2E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245CD6"/>
    <w:multiLevelType w:val="hybridMultilevel"/>
    <w:tmpl w:val="8138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A326B"/>
    <w:multiLevelType w:val="hybridMultilevel"/>
    <w:tmpl w:val="DF4CE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207751"/>
    <w:multiLevelType w:val="hybridMultilevel"/>
    <w:tmpl w:val="4B50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3725B5"/>
    <w:multiLevelType w:val="multilevel"/>
    <w:tmpl w:val="6EF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466875">
    <w:abstractNumId w:val="4"/>
  </w:num>
  <w:num w:numId="2" w16cid:durableId="11034437">
    <w:abstractNumId w:val="7"/>
  </w:num>
  <w:num w:numId="3" w16cid:durableId="1366102451">
    <w:abstractNumId w:val="0"/>
  </w:num>
  <w:num w:numId="4" w16cid:durableId="1557619058">
    <w:abstractNumId w:val="8"/>
  </w:num>
  <w:num w:numId="5" w16cid:durableId="1673756165">
    <w:abstractNumId w:val="10"/>
  </w:num>
  <w:num w:numId="6" w16cid:durableId="2024746805">
    <w:abstractNumId w:val="1"/>
  </w:num>
  <w:num w:numId="7" w16cid:durableId="23988434">
    <w:abstractNumId w:val="13"/>
  </w:num>
  <w:num w:numId="8" w16cid:durableId="318656511">
    <w:abstractNumId w:val="9"/>
  </w:num>
  <w:num w:numId="9" w16cid:durableId="45421268">
    <w:abstractNumId w:val="12"/>
  </w:num>
  <w:num w:numId="10" w16cid:durableId="576480700">
    <w:abstractNumId w:val="2"/>
  </w:num>
  <w:num w:numId="11" w16cid:durableId="754403591">
    <w:abstractNumId w:val="5"/>
  </w:num>
  <w:num w:numId="12" w16cid:durableId="843057956">
    <w:abstractNumId w:val="3"/>
  </w:num>
  <w:num w:numId="13" w16cid:durableId="955720839">
    <w:abstractNumId w:val="11"/>
  </w:num>
  <w:num w:numId="14" w16cid:durableId="125979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1"/>
    <w:rsid w:val="00000C02"/>
    <w:rsid w:val="00001F95"/>
    <w:rsid w:val="00005B63"/>
    <w:rsid w:val="0000799F"/>
    <w:rsid w:val="000237AE"/>
    <w:rsid w:val="00023833"/>
    <w:rsid w:val="00030F19"/>
    <w:rsid w:val="0003133D"/>
    <w:rsid w:val="00035EB6"/>
    <w:rsid w:val="00040AA3"/>
    <w:rsid w:val="0004363E"/>
    <w:rsid w:val="00063FF8"/>
    <w:rsid w:val="00071AD0"/>
    <w:rsid w:val="00071E3B"/>
    <w:rsid w:val="000A7E88"/>
    <w:rsid w:val="000B0A09"/>
    <w:rsid w:val="000B1370"/>
    <w:rsid w:val="000C43EB"/>
    <w:rsid w:val="000E0345"/>
    <w:rsid w:val="000F3AE8"/>
    <w:rsid w:val="001038D6"/>
    <w:rsid w:val="00110776"/>
    <w:rsid w:val="00113C27"/>
    <w:rsid w:val="00126F5B"/>
    <w:rsid w:val="001276A0"/>
    <w:rsid w:val="0014088F"/>
    <w:rsid w:val="0015791F"/>
    <w:rsid w:val="00163F32"/>
    <w:rsid w:val="001910C3"/>
    <w:rsid w:val="00197EE4"/>
    <w:rsid w:val="001A4DD4"/>
    <w:rsid w:val="001D43BA"/>
    <w:rsid w:val="001E3084"/>
    <w:rsid w:val="001F18CC"/>
    <w:rsid w:val="001F4AC0"/>
    <w:rsid w:val="0021105C"/>
    <w:rsid w:val="0022022D"/>
    <w:rsid w:val="00235D9E"/>
    <w:rsid w:val="0024082C"/>
    <w:rsid w:val="0025501B"/>
    <w:rsid w:val="002668DA"/>
    <w:rsid w:val="0026727C"/>
    <w:rsid w:val="00273CA3"/>
    <w:rsid w:val="002770F5"/>
    <w:rsid w:val="0028164F"/>
    <w:rsid w:val="0028784E"/>
    <w:rsid w:val="00296F39"/>
    <w:rsid w:val="002B5FCA"/>
    <w:rsid w:val="002B7D14"/>
    <w:rsid w:val="002C4440"/>
    <w:rsid w:val="002E4A3C"/>
    <w:rsid w:val="002F523B"/>
    <w:rsid w:val="002F56C1"/>
    <w:rsid w:val="0030499E"/>
    <w:rsid w:val="00304BDA"/>
    <w:rsid w:val="003111D3"/>
    <w:rsid w:val="00312120"/>
    <w:rsid w:val="00313671"/>
    <w:rsid w:val="00314559"/>
    <w:rsid w:val="00334B54"/>
    <w:rsid w:val="00347757"/>
    <w:rsid w:val="003556F5"/>
    <w:rsid w:val="00357368"/>
    <w:rsid w:val="00363521"/>
    <w:rsid w:val="00363BAD"/>
    <w:rsid w:val="0036528E"/>
    <w:rsid w:val="00372B91"/>
    <w:rsid w:val="00374E5F"/>
    <w:rsid w:val="00377D9E"/>
    <w:rsid w:val="00377EDC"/>
    <w:rsid w:val="00382481"/>
    <w:rsid w:val="00390265"/>
    <w:rsid w:val="003938E4"/>
    <w:rsid w:val="003D01E5"/>
    <w:rsid w:val="003E6A6C"/>
    <w:rsid w:val="003F4568"/>
    <w:rsid w:val="004077BF"/>
    <w:rsid w:val="00417760"/>
    <w:rsid w:val="00431CDA"/>
    <w:rsid w:val="00441B7F"/>
    <w:rsid w:val="0044364A"/>
    <w:rsid w:val="004550CA"/>
    <w:rsid w:val="00463AA3"/>
    <w:rsid w:val="004708AF"/>
    <w:rsid w:val="00472CFB"/>
    <w:rsid w:val="00485003"/>
    <w:rsid w:val="00490FBB"/>
    <w:rsid w:val="004938AC"/>
    <w:rsid w:val="00497BC9"/>
    <w:rsid w:val="004A47B8"/>
    <w:rsid w:val="004C08C7"/>
    <w:rsid w:val="004C3F2B"/>
    <w:rsid w:val="004D1650"/>
    <w:rsid w:val="004D52DA"/>
    <w:rsid w:val="004D66AC"/>
    <w:rsid w:val="0050399D"/>
    <w:rsid w:val="00514F4C"/>
    <w:rsid w:val="005313B2"/>
    <w:rsid w:val="005375A7"/>
    <w:rsid w:val="00537BFD"/>
    <w:rsid w:val="005502C3"/>
    <w:rsid w:val="00560C69"/>
    <w:rsid w:val="00560E4E"/>
    <w:rsid w:val="0056195F"/>
    <w:rsid w:val="00564234"/>
    <w:rsid w:val="0056438B"/>
    <w:rsid w:val="0058220E"/>
    <w:rsid w:val="00596CEB"/>
    <w:rsid w:val="005A56FB"/>
    <w:rsid w:val="005B2747"/>
    <w:rsid w:val="005C470D"/>
    <w:rsid w:val="005D55D8"/>
    <w:rsid w:val="005F1DFF"/>
    <w:rsid w:val="00600FAB"/>
    <w:rsid w:val="006010D7"/>
    <w:rsid w:val="00607F8A"/>
    <w:rsid w:val="00615510"/>
    <w:rsid w:val="00623642"/>
    <w:rsid w:val="00624A79"/>
    <w:rsid w:val="00625126"/>
    <w:rsid w:val="00630301"/>
    <w:rsid w:val="006374D2"/>
    <w:rsid w:val="00644D11"/>
    <w:rsid w:val="00654110"/>
    <w:rsid w:val="006635E9"/>
    <w:rsid w:val="006713C4"/>
    <w:rsid w:val="00675A90"/>
    <w:rsid w:val="0068462D"/>
    <w:rsid w:val="00695550"/>
    <w:rsid w:val="006B173F"/>
    <w:rsid w:val="006B3E3B"/>
    <w:rsid w:val="006B4026"/>
    <w:rsid w:val="006B4850"/>
    <w:rsid w:val="006D0D15"/>
    <w:rsid w:val="006E2E93"/>
    <w:rsid w:val="006E33F9"/>
    <w:rsid w:val="006E4440"/>
    <w:rsid w:val="006E62E5"/>
    <w:rsid w:val="006F32FE"/>
    <w:rsid w:val="00705B93"/>
    <w:rsid w:val="0071759D"/>
    <w:rsid w:val="00720E9D"/>
    <w:rsid w:val="00726357"/>
    <w:rsid w:val="0073271F"/>
    <w:rsid w:val="00732A57"/>
    <w:rsid w:val="00737D59"/>
    <w:rsid w:val="00757540"/>
    <w:rsid w:val="0076034A"/>
    <w:rsid w:val="00763077"/>
    <w:rsid w:val="00766CFE"/>
    <w:rsid w:val="00772265"/>
    <w:rsid w:val="007727E6"/>
    <w:rsid w:val="00781178"/>
    <w:rsid w:val="0078525E"/>
    <w:rsid w:val="007B6A7A"/>
    <w:rsid w:val="007C40D0"/>
    <w:rsid w:val="007E53D6"/>
    <w:rsid w:val="00837784"/>
    <w:rsid w:val="0086474D"/>
    <w:rsid w:val="00870528"/>
    <w:rsid w:val="00870BA9"/>
    <w:rsid w:val="0087473A"/>
    <w:rsid w:val="00892719"/>
    <w:rsid w:val="00894DF4"/>
    <w:rsid w:val="008A0D3C"/>
    <w:rsid w:val="008B118E"/>
    <w:rsid w:val="008B173B"/>
    <w:rsid w:val="008C47EE"/>
    <w:rsid w:val="008C75CB"/>
    <w:rsid w:val="008E2249"/>
    <w:rsid w:val="008F7862"/>
    <w:rsid w:val="0091629B"/>
    <w:rsid w:val="0091713B"/>
    <w:rsid w:val="009176E0"/>
    <w:rsid w:val="00922443"/>
    <w:rsid w:val="00925580"/>
    <w:rsid w:val="00932AAF"/>
    <w:rsid w:val="00942AA5"/>
    <w:rsid w:val="00945C6D"/>
    <w:rsid w:val="00952321"/>
    <w:rsid w:val="00962BF8"/>
    <w:rsid w:val="00972812"/>
    <w:rsid w:val="0097461C"/>
    <w:rsid w:val="00982BD3"/>
    <w:rsid w:val="009904A4"/>
    <w:rsid w:val="009947E8"/>
    <w:rsid w:val="009D4362"/>
    <w:rsid w:val="009E0D23"/>
    <w:rsid w:val="009E1882"/>
    <w:rsid w:val="00A35B92"/>
    <w:rsid w:val="00A425E9"/>
    <w:rsid w:val="00A5034C"/>
    <w:rsid w:val="00A6555C"/>
    <w:rsid w:val="00A80949"/>
    <w:rsid w:val="00A94D25"/>
    <w:rsid w:val="00A95DBA"/>
    <w:rsid w:val="00AA6304"/>
    <w:rsid w:val="00AA7CF6"/>
    <w:rsid w:val="00AD10B1"/>
    <w:rsid w:val="00AD24BA"/>
    <w:rsid w:val="00AD4786"/>
    <w:rsid w:val="00AF6373"/>
    <w:rsid w:val="00B40585"/>
    <w:rsid w:val="00B41D61"/>
    <w:rsid w:val="00B51314"/>
    <w:rsid w:val="00B56C18"/>
    <w:rsid w:val="00B77C03"/>
    <w:rsid w:val="00B77ED9"/>
    <w:rsid w:val="00B941D3"/>
    <w:rsid w:val="00BA23BC"/>
    <w:rsid w:val="00BA7ADD"/>
    <w:rsid w:val="00BC20C3"/>
    <w:rsid w:val="00BD152F"/>
    <w:rsid w:val="00BD1F8A"/>
    <w:rsid w:val="00BD4723"/>
    <w:rsid w:val="00BD49C4"/>
    <w:rsid w:val="00BE6256"/>
    <w:rsid w:val="00BF0656"/>
    <w:rsid w:val="00BF5044"/>
    <w:rsid w:val="00C06B35"/>
    <w:rsid w:val="00C10562"/>
    <w:rsid w:val="00C1304B"/>
    <w:rsid w:val="00C20700"/>
    <w:rsid w:val="00C21830"/>
    <w:rsid w:val="00C2221A"/>
    <w:rsid w:val="00C229E0"/>
    <w:rsid w:val="00C24BB3"/>
    <w:rsid w:val="00C324FE"/>
    <w:rsid w:val="00C47CCA"/>
    <w:rsid w:val="00C55D31"/>
    <w:rsid w:val="00C756CD"/>
    <w:rsid w:val="00C76444"/>
    <w:rsid w:val="00C82F02"/>
    <w:rsid w:val="00C83CC6"/>
    <w:rsid w:val="00C85824"/>
    <w:rsid w:val="00C97152"/>
    <w:rsid w:val="00CA4D6E"/>
    <w:rsid w:val="00CA695E"/>
    <w:rsid w:val="00CD218F"/>
    <w:rsid w:val="00CD2358"/>
    <w:rsid w:val="00CF02C8"/>
    <w:rsid w:val="00CF0401"/>
    <w:rsid w:val="00D213E7"/>
    <w:rsid w:val="00D21CF9"/>
    <w:rsid w:val="00D25AA4"/>
    <w:rsid w:val="00D334D9"/>
    <w:rsid w:val="00D35363"/>
    <w:rsid w:val="00D4162B"/>
    <w:rsid w:val="00D6212E"/>
    <w:rsid w:val="00D70A3B"/>
    <w:rsid w:val="00D75ACA"/>
    <w:rsid w:val="00D821D8"/>
    <w:rsid w:val="00D921A7"/>
    <w:rsid w:val="00D93C94"/>
    <w:rsid w:val="00D96220"/>
    <w:rsid w:val="00DB1D18"/>
    <w:rsid w:val="00DC1A18"/>
    <w:rsid w:val="00DC1E51"/>
    <w:rsid w:val="00DC2D4A"/>
    <w:rsid w:val="00DE1C65"/>
    <w:rsid w:val="00DE2B67"/>
    <w:rsid w:val="00DE63D7"/>
    <w:rsid w:val="00E12A4B"/>
    <w:rsid w:val="00E26BE2"/>
    <w:rsid w:val="00E3003F"/>
    <w:rsid w:val="00E336D9"/>
    <w:rsid w:val="00E40346"/>
    <w:rsid w:val="00E52B2F"/>
    <w:rsid w:val="00E57EBA"/>
    <w:rsid w:val="00E96CD7"/>
    <w:rsid w:val="00EA104F"/>
    <w:rsid w:val="00EB2056"/>
    <w:rsid w:val="00EB35D0"/>
    <w:rsid w:val="00EB5DDC"/>
    <w:rsid w:val="00ED5BF7"/>
    <w:rsid w:val="00ED7D6B"/>
    <w:rsid w:val="00F00B6D"/>
    <w:rsid w:val="00F17393"/>
    <w:rsid w:val="00F55489"/>
    <w:rsid w:val="00F564DA"/>
    <w:rsid w:val="00F57D27"/>
    <w:rsid w:val="00F80C5E"/>
    <w:rsid w:val="00F84220"/>
    <w:rsid w:val="00FC7DB8"/>
    <w:rsid w:val="00FE4E97"/>
    <w:rsid w:val="00FF32AB"/>
    <w:rsid w:val="00FF4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29D6"/>
  <w15:docId w15:val="{6A67F0D4-EAAD-4FEE-97D9-EDD9A7C7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13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C55D31"/>
    <w:pPr>
      <w:keepNext/>
      <w:tabs>
        <w:tab w:val="left" w:pos="2268"/>
      </w:tabs>
      <w:outlineLvl w:val="3"/>
    </w:pPr>
    <w:rPr>
      <w:b/>
      <w:sz w:val="2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55D31"/>
    <w:rPr>
      <w:rFonts w:ascii="Times New Roman" w:eastAsia="Times New Roman" w:hAnsi="Times New Roman" w:cs="Times New Roman"/>
      <w:b/>
      <w:sz w:val="23"/>
      <w:szCs w:val="20"/>
      <w:u w:val="single"/>
    </w:rPr>
  </w:style>
  <w:style w:type="paragraph" w:styleId="Footer">
    <w:name w:val="footer"/>
    <w:basedOn w:val="Normal"/>
    <w:link w:val="FooterChar"/>
    <w:rsid w:val="00C55D31"/>
    <w:pPr>
      <w:tabs>
        <w:tab w:val="center" w:pos="4320"/>
        <w:tab w:val="right" w:pos="8640"/>
      </w:tabs>
    </w:pPr>
  </w:style>
  <w:style w:type="character" w:customStyle="1" w:styleId="FooterChar">
    <w:name w:val="Footer Char"/>
    <w:basedOn w:val="DefaultParagraphFont"/>
    <w:link w:val="Footer"/>
    <w:rsid w:val="00C55D31"/>
    <w:rPr>
      <w:rFonts w:ascii="Times New Roman" w:eastAsia="Times New Roman" w:hAnsi="Times New Roman" w:cs="Times New Roman"/>
      <w:sz w:val="24"/>
      <w:szCs w:val="24"/>
    </w:rPr>
  </w:style>
  <w:style w:type="character" w:styleId="PageNumber">
    <w:name w:val="page number"/>
    <w:basedOn w:val="DefaultParagraphFont"/>
    <w:rsid w:val="00C55D31"/>
  </w:style>
  <w:style w:type="table" w:styleId="TableGrid">
    <w:name w:val="Table Grid"/>
    <w:basedOn w:val="TableNormal"/>
    <w:uiPriority w:val="59"/>
    <w:rsid w:val="0014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862"/>
    <w:rPr>
      <w:rFonts w:ascii="Tahoma" w:hAnsi="Tahoma" w:cs="Tahoma"/>
      <w:sz w:val="16"/>
      <w:szCs w:val="16"/>
    </w:rPr>
  </w:style>
  <w:style w:type="character" w:customStyle="1" w:styleId="BalloonTextChar">
    <w:name w:val="Balloon Text Char"/>
    <w:basedOn w:val="DefaultParagraphFont"/>
    <w:link w:val="BalloonText"/>
    <w:uiPriority w:val="99"/>
    <w:semiHidden/>
    <w:rsid w:val="008F7862"/>
    <w:rPr>
      <w:rFonts w:ascii="Tahoma" w:eastAsia="Times New Roman" w:hAnsi="Tahoma" w:cs="Tahoma"/>
      <w:sz w:val="16"/>
      <w:szCs w:val="16"/>
    </w:rPr>
  </w:style>
  <w:style w:type="paragraph" w:styleId="ListParagraph">
    <w:name w:val="List Paragraph"/>
    <w:basedOn w:val="Normal"/>
    <w:uiPriority w:val="34"/>
    <w:qFormat/>
    <w:rsid w:val="00BF0656"/>
    <w:pPr>
      <w:ind w:left="720"/>
      <w:contextualSpacing/>
    </w:pPr>
  </w:style>
  <w:style w:type="paragraph" w:styleId="Header">
    <w:name w:val="header"/>
    <w:basedOn w:val="Normal"/>
    <w:link w:val="HeaderChar"/>
    <w:uiPriority w:val="99"/>
    <w:semiHidden/>
    <w:unhideWhenUsed/>
    <w:rsid w:val="000A7E88"/>
    <w:pPr>
      <w:tabs>
        <w:tab w:val="center" w:pos="4680"/>
        <w:tab w:val="right" w:pos="9360"/>
      </w:tabs>
    </w:pPr>
  </w:style>
  <w:style w:type="character" w:customStyle="1" w:styleId="HeaderChar">
    <w:name w:val="Header Char"/>
    <w:basedOn w:val="DefaultParagraphFont"/>
    <w:link w:val="Header"/>
    <w:uiPriority w:val="99"/>
    <w:semiHidden/>
    <w:rsid w:val="000A7E88"/>
    <w:rPr>
      <w:rFonts w:ascii="Times New Roman" w:eastAsia="Times New Roman" w:hAnsi="Times New Roman" w:cs="Times New Roman"/>
      <w:sz w:val="24"/>
      <w:szCs w:val="24"/>
    </w:rPr>
  </w:style>
  <w:style w:type="paragraph" w:styleId="BlockText">
    <w:name w:val="Block Text"/>
    <w:basedOn w:val="Normal"/>
    <w:rsid w:val="004708AF"/>
    <w:pPr>
      <w:ind w:left="2850" w:right="-612" w:hanging="2850"/>
    </w:pPr>
  </w:style>
  <w:style w:type="character" w:customStyle="1" w:styleId="eop">
    <w:name w:val="eop"/>
    <w:basedOn w:val="DefaultParagraphFont"/>
    <w:rsid w:val="001D43BA"/>
  </w:style>
  <w:style w:type="character" w:customStyle="1" w:styleId="normaltextrun">
    <w:name w:val="normaltextrun"/>
    <w:basedOn w:val="DefaultParagraphFont"/>
    <w:rsid w:val="001D43BA"/>
  </w:style>
  <w:style w:type="character" w:customStyle="1" w:styleId="Heading1Char">
    <w:name w:val="Heading 1 Char"/>
    <w:basedOn w:val="DefaultParagraphFont"/>
    <w:link w:val="Heading1"/>
    <w:uiPriority w:val="9"/>
    <w:rsid w:val="0003133D"/>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3133D"/>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03133D"/>
    <w:pPr>
      <w:spacing w:before="100" w:beforeAutospacing="1" w:after="100" w:afterAutospacing="1"/>
    </w:pPr>
    <w:rPr>
      <w:lang w:eastAsia="en-GB"/>
    </w:rPr>
  </w:style>
  <w:style w:type="paragraph" w:styleId="NormalWeb">
    <w:name w:val="Normal (Web)"/>
    <w:basedOn w:val="Normal"/>
    <w:uiPriority w:val="99"/>
    <w:unhideWhenUsed/>
    <w:rsid w:val="006B3E3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b5723-97fe-4425-b773-486238090ff6" xsi:nil="true"/>
    <lcf76f155ced4ddcb4097134ff3c332f xmlns="403db876-8fca-4db0-a947-4e286d241a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C8DB82769AB4F8483405A6C8EAD63" ma:contentTypeVersion="18" ma:contentTypeDescription="Create a new document." ma:contentTypeScope="" ma:versionID="ce4cee2e925aa46f52e24868b866cd26">
  <xsd:schema xmlns:xsd="http://www.w3.org/2001/XMLSchema" xmlns:xs="http://www.w3.org/2001/XMLSchema" xmlns:p="http://schemas.microsoft.com/office/2006/metadata/properties" xmlns:ns2="403db876-8fca-4db0-a947-4e286d241a07" xmlns:ns3="026b5723-97fe-4425-b773-486238090ff6" targetNamespace="http://schemas.microsoft.com/office/2006/metadata/properties" ma:root="true" ma:fieldsID="5a9d894272b4ca8a2c8f500e4f19e6d3" ns2:_="" ns3:_="">
    <xsd:import namespace="403db876-8fca-4db0-a947-4e286d241a07"/>
    <xsd:import namespace="026b5723-97fe-4425-b773-486238090f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b876-8fca-4db0-a947-4e286d241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88821b-2136-4117-ae0f-7fa90051a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b5723-97fe-4425-b773-486238090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54612d-f894-4b70-acba-e64763a8d7a4}" ma:internalName="TaxCatchAll" ma:showField="CatchAllData" ma:web="026b5723-97fe-4425-b773-486238090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8835A-13E9-4205-B6C7-2A16BB14D3D3}">
  <ds:schemaRefs>
    <ds:schemaRef ds:uri="http://schemas.microsoft.com/office/2006/metadata/properties"/>
    <ds:schemaRef ds:uri="http://schemas.microsoft.com/office/infopath/2007/PartnerControls"/>
    <ds:schemaRef ds:uri="026b5723-97fe-4425-b773-486238090ff6"/>
    <ds:schemaRef ds:uri="403db876-8fca-4db0-a947-4e286d241a07"/>
  </ds:schemaRefs>
</ds:datastoreItem>
</file>

<file path=customXml/itemProps2.xml><?xml version="1.0" encoding="utf-8"?>
<ds:datastoreItem xmlns:ds="http://schemas.openxmlformats.org/officeDocument/2006/customXml" ds:itemID="{F0E6AF9C-96C4-41B2-9AF4-3B38E143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b876-8fca-4db0-a947-4e286d241a07"/>
    <ds:schemaRef ds:uri="026b5723-97fe-4425-b773-48623809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5F472-8C7B-484A-8400-4285730E9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507</Words>
  <Characters>3078</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Cleverley</dc:creator>
  <cp:keywords/>
  <cp:lastModifiedBy>Victoria Potter</cp:lastModifiedBy>
  <cp:revision>35</cp:revision>
  <cp:lastPrinted>2020-07-27T09:55:00Z</cp:lastPrinted>
  <dcterms:created xsi:type="dcterms:W3CDTF">2026-05-19T12:53:00Z</dcterms:created>
  <dcterms:modified xsi:type="dcterms:W3CDTF">2026-05-21T09:38:00Z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0x01010073AC8DB82769AB4F8483405A6C8EAD63</vt:lpwstr>
  </property>
  <property fmtid="{D5CDD505-2E9C-101B-9397-08002B2CF9AE}" pid="3" name="Order">
    <vt:r8>994200</vt:r8>
  </property>
  <property fmtid="{D5CDD505-2E9C-101B-9397-08002B2CF9AE}" pid="4" name="MediaServiceImageTags">
    <vt:lpwstr/>
  </property>
</Properties>
</file>